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DF538F" w14:textId="77777777" w:rsidR="00F017D5" w:rsidRPr="003B7CC5" w:rsidRDefault="00F017D5">
      <w:pPr>
        <w:jc w:val="center"/>
        <w:rPr>
          <w:rFonts w:ascii="Century Schoolbook" w:hAnsi="Century Schoolbook"/>
          <w:noProof/>
          <w:sz w:val="22"/>
        </w:rPr>
      </w:pPr>
      <w:r w:rsidRPr="003B7CC5">
        <w:rPr>
          <w:rFonts w:ascii="Century Schoolbook" w:hAnsi="Century Schoolbook"/>
          <w:noProof/>
          <w:sz w:val="22"/>
        </w:rPr>
        <w:object w:dxaOrig="6540" w:dyaOrig="775" w14:anchorId="3EDF53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9.6pt;height:39pt" o:ole="" fillcolor="window">
            <v:imagedata r:id="rId7" o:title=""/>
          </v:shape>
          <o:OLEObject Type="Embed" ProgID="Word.Picture.8" ShapeID="_x0000_i1025" DrawAspect="Content" ObjectID="_1788264644" r:id="rId8"/>
        </w:object>
      </w:r>
    </w:p>
    <w:p w14:paraId="3EDF5390" w14:textId="77777777" w:rsidR="00F017D5" w:rsidRPr="003B7CC5" w:rsidRDefault="00F017D5">
      <w:pPr>
        <w:pStyle w:val="BodyText"/>
        <w:rPr>
          <w:rFonts w:ascii="Century Schoolbook" w:hAnsi="Century Schoolbook"/>
          <w:sz w:val="22"/>
        </w:rPr>
      </w:pPr>
    </w:p>
    <w:p w14:paraId="3EDF5391" w14:textId="77777777" w:rsidR="00F017D5" w:rsidRPr="003B7CC5" w:rsidRDefault="00F017D5">
      <w:pPr>
        <w:pStyle w:val="BodyText"/>
        <w:rPr>
          <w:rFonts w:ascii="Century Schoolbook" w:hAnsi="Century Schoolbook"/>
          <w:sz w:val="22"/>
        </w:rPr>
      </w:pPr>
    </w:p>
    <w:p w14:paraId="3EDF5392" w14:textId="77777777" w:rsidR="001A13CD" w:rsidRPr="003B7CC5" w:rsidRDefault="00F017D5">
      <w:pPr>
        <w:pStyle w:val="BodyText"/>
        <w:rPr>
          <w:rFonts w:ascii="Century Schoolbook" w:hAnsi="Century Schoolbook"/>
        </w:rPr>
      </w:pPr>
      <w:r w:rsidRPr="003B7CC5">
        <w:rPr>
          <w:rFonts w:ascii="Century Schoolbook" w:hAnsi="Century Schoolbook"/>
        </w:rPr>
        <w:t>SATISFACTORY ACADEMIC PROGRESS STANDARDS</w:t>
      </w:r>
      <w:r w:rsidR="001A13CD" w:rsidRPr="003B7CC5">
        <w:rPr>
          <w:rFonts w:ascii="Century Schoolbook" w:hAnsi="Century Schoolbook"/>
        </w:rPr>
        <w:t xml:space="preserve"> (SAP)</w:t>
      </w:r>
    </w:p>
    <w:p w14:paraId="3EDF5393" w14:textId="55331411" w:rsidR="00F017D5" w:rsidRPr="003B7CC5" w:rsidRDefault="00F017D5">
      <w:pPr>
        <w:pStyle w:val="BodyText"/>
        <w:rPr>
          <w:rFonts w:ascii="Century Schoolbook" w:hAnsi="Century Schoolbook"/>
        </w:rPr>
      </w:pPr>
      <w:r w:rsidRPr="003B7CC5">
        <w:rPr>
          <w:rFonts w:ascii="Century Schoolbook" w:hAnsi="Century Schoolbook"/>
        </w:rPr>
        <w:t xml:space="preserve">FOR FINANCIAL </w:t>
      </w:r>
      <w:r w:rsidR="00940596" w:rsidRPr="003B7CC5">
        <w:rPr>
          <w:rFonts w:ascii="Century Schoolbook" w:hAnsi="Century Schoolbook"/>
        </w:rPr>
        <w:t>AID</w:t>
      </w:r>
    </w:p>
    <w:p w14:paraId="3EDF5394" w14:textId="77777777" w:rsidR="00F017D5" w:rsidRPr="003B7CC5" w:rsidRDefault="00F017D5">
      <w:pPr>
        <w:pStyle w:val="BodyText"/>
        <w:rPr>
          <w:rFonts w:ascii="Century Schoolbook" w:hAnsi="Century Schoolbook"/>
          <w:sz w:val="22"/>
        </w:rPr>
      </w:pPr>
    </w:p>
    <w:p w14:paraId="3EDF5395" w14:textId="2D7FF24A" w:rsidR="00F017D5" w:rsidRPr="003B7CC5" w:rsidRDefault="00F017D5" w:rsidP="00FF3BE7">
      <w:pPr>
        <w:pStyle w:val="BodyText"/>
        <w:jc w:val="left"/>
        <w:rPr>
          <w:rFonts w:ascii="Century Schoolbook" w:hAnsi="Century Schoolbook"/>
          <w:b w:val="0"/>
          <w:sz w:val="22"/>
        </w:rPr>
      </w:pPr>
      <w:r w:rsidRPr="003B7CC5">
        <w:rPr>
          <w:rFonts w:ascii="Century Schoolbook" w:hAnsi="Century Schoolbook"/>
          <w:b w:val="0"/>
          <w:sz w:val="22"/>
        </w:rPr>
        <w:t xml:space="preserve">Students receiving financial </w:t>
      </w:r>
      <w:r w:rsidR="00940596" w:rsidRPr="003B7CC5">
        <w:rPr>
          <w:rFonts w:ascii="Century Schoolbook" w:hAnsi="Century Schoolbook"/>
          <w:b w:val="0"/>
          <w:sz w:val="22"/>
        </w:rPr>
        <w:t>aid</w:t>
      </w:r>
      <w:r w:rsidRPr="003B7CC5">
        <w:rPr>
          <w:rFonts w:ascii="Century Schoolbook" w:hAnsi="Century Schoolbook"/>
          <w:b w:val="0"/>
          <w:sz w:val="22"/>
        </w:rPr>
        <w:t xml:space="preserve"> are </w:t>
      </w:r>
      <w:r w:rsidR="006A4AD0" w:rsidRPr="003B7CC5">
        <w:rPr>
          <w:rFonts w:ascii="Century Schoolbook" w:hAnsi="Century Schoolbook"/>
          <w:b w:val="0"/>
          <w:sz w:val="22"/>
        </w:rPr>
        <w:t>require</w:t>
      </w:r>
      <w:r w:rsidRPr="003B7CC5">
        <w:rPr>
          <w:rFonts w:ascii="Century Schoolbook" w:hAnsi="Century Schoolbook"/>
          <w:b w:val="0"/>
          <w:sz w:val="22"/>
        </w:rPr>
        <w:t>d to maintain satisfactory academic progress during their enrollment at Simpson College</w:t>
      </w:r>
      <w:r w:rsidR="006A4AD0" w:rsidRPr="003B7CC5">
        <w:rPr>
          <w:rFonts w:ascii="Century Schoolbook" w:hAnsi="Century Schoolbook"/>
          <w:b w:val="0"/>
          <w:sz w:val="22"/>
        </w:rPr>
        <w:t xml:space="preserve"> </w:t>
      </w:r>
      <w:proofErr w:type="gramStart"/>
      <w:r w:rsidR="006A4AD0" w:rsidRPr="003B7CC5">
        <w:rPr>
          <w:rFonts w:ascii="Century Schoolbook" w:hAnsi="Century Schoolbook"/>
          <w:b w:val="0"/>
          <w:sz w:val="22"/>
        </w:rPr>
        <w:t>in order to</w:t>
      </w:r>
      <w:proofErr w:type="gramEnd"/>
      <w:r w:rsidR="006A4AD0" w:rsidRPr="003B7CC5">
        <w:rPr>
          <w:rFonts w:ascii="Century Schoolbook" w:hAnsi="Century Schoolbook"/>
          <w:b w:val="0"/>
          <w:sz w:val="22"/>
        </w:rPr>
        <w:t xml:space="preserve"> receive financial </w:t>
      </w:r>
      <w:r w:rsidR="00940596" w:rsidRPr="003B7CC5">
        <w:rPr>
          <w:rFonts w:ascii="Century Schoolbook" w:hAnsi="Century Schoolbook"/>
          <w:b w:val="0"/>
          <w:sz w:val="22"/>
        </w:rPr>
        <w:t>aid</w:t>
      </w:r>
      <w:r w:rsidRPr="003B7CC5">
        <w:rPr>
          <w:rFonts w:ascii="Century Schoolbook" w:hAnsi="Century Schoolbook"/>
          <w:b w:val="0"/>
          <w:sz w:val="22"/>
        </w:rPr>
        <w:t>.</w:t>
      </w:r>
      <w:r w:rsidR="00C96CE7" w:rsidRPr="003B7CC5">
        <w:rPr>
          <w:rFonts w:ascii="Century Schoolbook" w:hAnsi="Century Schoolbook"/>
          <w:b w:val="0"/>
          <w:sz w:val="22"/>
        </w:rPr>
        <w:t xml:space="preserve"> </w:t>
      </w:r>
      <w:r w:rsidRPr="003B7CC5">
        <w:rPr>
          <w:rFonts w:ascii="Century Schoolbook" w:hAnsi="Century Schoolbook"/>
          <w:b w:val="0"/>
          <w:sz w:val="22"/>
        </w:rPr>
        <w:t>Satisfactory academic progress</w:t>
      </w:r>
      <w:r w:rsidR="006A4AD0" w:rsidRPr="003B7CC5">
        <w:rPr>
          <w:rFonts w:ascii="Century Schoolbook" w:hAnsi="Century Schoolbook"/>
          <w:b w:val="0"/>
          <w:sz w:val="22"/>
        </w:rPr>
        <w:t xml:space="preserve"> (SAP)</w:t>
      </w:r>
      <w:r w:rsidR="00940596" w:rsidRPr="003B7CC5">
        <w:rPr>
          <w:rFonts w:ascii="Century Schoolbook" w:hAnsi="Century Schoolbook"/>
          <w:b w:val="0"/>
          <w:sz w:val="22"/>
        </w:rPr>
        <w:t xml:space="preserve"> applies to all students receiving any form of financial aid from the state of Iowa, the federal government or Simpson College. SAP applies to all degree programs at Simpson College, including our bachelor’s, master’s and transition to teaching programs.</w:t>
      </w:r>
      <w:r w:rsidR="006A4AD0" w:rsidRPr="003B7CC5">
        <w:rPr>
          <w:rFonts w:ascii="Century Schoolbook" w:hAnsi="Century Schoolbook"/>
          <w:b w:val="0"/>
          <w:sz w:val="22"/>
        </w:rPr>
        <w:t xml:space="preserve"> </w:t>
      </w:r>
      <w:r w:rsidR="00940596" w:rsidRPr="003B7CC5">
        <w:rPr>
          <w:rFonts w:ascii="Century Schoolbook" w:hAnsi="Century Schoolbook"/>
          <w:b w:val="0"/>
          <w:sz w:val="22"/>
        </w:rPr>
        <w:t xml:space="preserve">SAP </w:t>
      </w:r>
      <w:r w:rsidR="006A4AD0" w:rsidRPr="003B7CC5">
        <w:rPr>
          <w:rFonts w:ascii="Century Schoolbook" w:hAnsi="Century Schoolbook"/>
          <w:b w:val="0"/>
          <w:sz w:val="22"/>
        </w:rPr>
        <w:t>measures both a qualitative and quantitative component.</w:t>
      </w:r>
      <w:r w:rsidR="00C96CE7" w:rsidRPr="003B7CC5">
        <w:rPr>
          <w:rFonts w:ascii="Century Schoolbook" w:hAnsi="Century Schoolbook"/>
          <w:b w:val="0"/>
          <w:sz w:val="22"/>
        </w:rPr>
        <w:t xml:space="preserve"> </w:t>
      </w:r>
      <w:r w:rsidR="006A4AD0" w:rsidRPr="003B7CC5">
        <w:rPr>
          <w:rFonts w:ascii="Century Schoolbook" w:hAnsi="Century Schoolbook"/>
          <w:b w:val="0"/>
          <w:sz w:val="22"/>
        </w:rPr>
        <w:t>SAP</w:t>
      </w:r>
      <w:r w:rsidRPr="003B7CC5">
        <w:rPr>
          <w:rFonts w:ascii="Century Schoolbook" w:hAnsi="Century Schoolbook"/>
          <w:b w:val="0"/>
          <w:sz w:val="22"/>
        </w:rPr>
        <w:t xml:space="preserve"> is achieved when a student maintains both the required grade point averages and the required completion rate.</w:t>
      </w:r>
      <w:r w:rsidR="00C96CE7" w:rsidRPr="003B7CC5">
        <w:rPr>
          <w:rFonts w:ascii="Century Schoolbook" w:hAnsi="Century Schoolbook"/>
          <w:b w:val="0"/>
          <w:sz w:val="22"/>
        </w:rPr>
        <w:t xml:space="preserve"> </w:t>
      </w:r>
    </w:p>
    <w:p w14:paraId="3EDF5396" w14:textId="77777777" w:rsidR="00F017D5" w:rsidRPr="003B7CC5" w:rsidRDefault="00F017D5" w:rsidP="00FF3BE7">
      <w:pPr>
        <w:pStyle w:val="BodyText"/>
        <w:jc w:val="left"/>
        <w:rPr>
          <w:rFonts w:ascii="Century Schoolbook" w:hAnsi="Century Schoolbook"/>
          <w:b w:val="0"/>
          <w:sz w:val="22"/>
        </w:rPr>
      </w:pPr>
    </w:p>
    <w:p w14:paraId="3EDF5397" w14:textId="77777777" w:rsidR="00F017D5" w:rsidRPr="003B7CC5" w:rsidRDefault="00F017D5" w:rsidP="00FF3BE7">
      <w:pPr>
        <w:pStyle w:val="BodyText"/>
        <w:jc w:val="left"/>
        <w:rPr>
          <w:rFonts w:ascii="Century Schoolbook" w:hAnsi="Century Schoolbook"/>
          <w:sz w:val="22"/>
        </w:rPr>
      </w:pPr>
      <w:r w:rsidRPr="003B7CC5">
        <w:rPr>
          <w:rFonts w:ascii="Century Schoolbook" w:hAnsi="Century Schoolbook"/>
          <w:sz w:val="22"/>
        </w:rPr>
        <w:t>Required Grades</w:t>
      </w:r>
      <w:r w:rsidR="006A4AD0" w:rsidRPr="003B7CC5">
        <w:rPr>
          <w:rFonts w:ascii="Century Schoolbook" w:hAnsi="Century Schoolbook"/>
          <w:sz w:val="22"/>
        </w:rPr>
        <w:t xml:space="preserve"> (Qualitative Measure)</w:t>
      </w:r>
    </w:p>
    <w:p w14:paraId="3EDF5398" w14:textId="7E06A833" w:rsidR="00F017D5" w:rsidRPr="003B7CC5" w:rsidRDefault="00F017D5" w:rsidP="00FF3BE7">
      <w:pPr>
        <w:pStyle w:val="BodyText"/>
        <w:jc w:val="left"/>
        <w:rPr>
          <w:rFonts w:ascii="Century Schoolbook" w:hAnsi="Century Schoolbook"/>
          <w:b w:val="0"/>
          <w:sz w:val="22"/>
        </w:rPr>
      </w:pPr>
      <w:r w:rsidRPr="003B7CC5">
        <w:rPr>
          <w:rFonts w:ascii="Century Schoolbook" w:hAnsi="Century Schoolbook"/>
          <w:b w:val="0"/>
          <w:sz w:val="22"/>
        </w:rPr>
        <w:t xml:space="preserve">At the end of each academic </w:t>
      </w:r>
      <w:r w:rsidR="00EC5FDE" w:rsidRPr="003B7CC5">
        <w:rPr>
          <w:rFonts w:ascii="Century Schoolbook" w:hAnsi="Century Schoolbook"/>
          <w:b w:val="0"/>
          <w:sz w:val="22"/>
        </w:rPr>
        <w:t>term (fall, spring, summer)</w:t>
      </w:r>
      <w:r w:rsidRPr="003B7CC5">
        <w:rPr>
          <w:rFonts w:ascii="Century Schoolbook" w:hAnsi="Century Schoolbook"/>
          <w:b w:val="0"/>
          <w:sz w:val="22"/>
        </w:rPr>
        <w:t>, the student’s cumulative grade point average will be monitored.</w:t>
      </w:r>
      <w:r w:rsidR="00C96CE7" w:rsidRPr="003B7CC5">
        <w:rPr>
          <w:rFonts w:ascii="Century Schoolbook" w:hAnsi="Century Schoolbook"/>
          <w:b w:val="0"/>
          <w:sz w:val="22"/>
        </w:rPr>
        <w:t xml:space="preserve"> </w:t>
      </w:r>
      <w:r w:rsidRPr="003B7CC5">
        <w:rPr>
          <w:rFonts w:ascii="Century Schoolbook" w:hAnsi="Century Schoolbook"/>
          <w:b w:val="0"/>
          <w:sz w:val="22"/>
        </w:rPr>
        <w:t xml:space="preserve">If the student has a grade point average lower than that required to be considered making satisfactory academic progress for financial </w:t>
      </w:r>
      <w:r w:rsidR="00940596" w:rsidRPr="003B7CC5">
        <w:rPr>
          <w:rFonts w:ascii="Century Schoolbook" w:hAnsi="Century Schoolbook"/>
          <w:b w:val="0"/>
          <w:sz w:val="22"/>
        </w:rPr>
        <w:t>aid</w:t>
      </w:r>
      <w:r w:rsidRPr="003B7CC5">
        <w:rPr>
          <w:rFonts w:ascii="Century Schoolbook" w:hAnsi="Century Schoolbook"/>
          <w:b w:val="0"/>
          <w:sz w:val="22"/>
        </w:rPr>
        <w:t xml:space="preserve">, he/she will be placed on financial aid </w:t>
      </w:r>
      <w:r w:rsidR="00CF5268" w:rsidRPr="003B7CC5">
        <w:rPr>
          <w:rFonts w:ascii="Century Schoolbook" w:hAnsi="Century Schoolbook"/>
          <w:b w:val="0"/>
          <w:sz w:val="22"/>
        </w:rPr>
        <w:t>warning</w:t>
      </w:r>
      <w:r w:rsidRPr="003B7CC5">
        <w:rPr>
          <w:rFonts w:ascii="Century Schoolbook" w:hAnsi="Century Schoolbook"/>
          <w:b w:val="0"/>
          <w:sz w:val="22"/>
        </w:rPr>
        <w:t xml:space="preserve"> for the following semester</w:t>
      </w:r>
      <w:r w:rsidR="00F07D7C" w:rsidRPr="003B7CC5">
        <w:rPr>
          <w:rFonts w:ascii="Century Schoolbook" w:hAnsi="Century Schoolbook"/>
          <w:b w:val="0"/>
          <w:sz w:val="22"/>
        </w:rPr>
        <w:t>.</w:t>
      </w:r>
      <w:r w:rsidR="00C96CE7" w:rsidRPr="003B7CC5">
        <w:rPr>
          <w:rFonts w:ascii="Century Schoolbook" w:hAnsi="Century Schoolbook"/>
          <w:b w:val="0"/>
          <w:sz w:val="22"/>
        </w:rPr>
        <w:t xml:space="preserve"> </w:t>
      </w:r>
      <w:r w:rsidRPr="003B7CC5">
        <w:rPr>
          <w:rFonts w:ascii="Century Schoolbook" w:hAnsi="Century Schoolbook"/>
          <w:b w:val="0"/>
          <w:sz w:val="22"/>
        </w:rPr>
        <w:t xml:space="preserve">During the </w:t>
      </w:r>
      <w:r w:rsidR="00CF5268" w:rsidRPr="003B7CC5">
        <w:rPr>
          <w:rFonts w:ascii="Century Schoolbook" w:hAnsi="Century Schoolbook"/>
          <w:b w:val="0"/>
          <w:sz w:val="22"/>
        </w:rPr>
        <w:t>warning</w:t>
      </w:r>
      <w:r w:rsidRPr="003B7CC5">
        <w:rPr>
          <w:rFonts w:ascii="Century Schoolbook" w:hAnsi="Century Schoolbook"/>
          <w:b w:val="0"/>
          <w:sz w:val="22"/>
        </w:rPr>
        <w:t xml:space="preserve"> period, the student may be able to receive financial </w:t>
      </w:r>
      <w:r w:rsidR="00940596" w:rsidRPr="003B7CC5">
        <w:rPr>
          <w:rFonts w:ascii="Century Schoolbook" w:hAnsi="Century Schoolbook"/>
          <w:b w:val="0"/>
          <w:sz w:val="22"/>
        </w:rPr>
        <w:t>aid</w:t>
      </w:r>
      <w:r w:rsidRPr="003B7CC5">
        <w:rPr>
          <w:rFonts w:ascii="Century Schoolbook" w:hAnsi="Century Schoolbook"/>
          <w:b w:val="0"/>
          <w:sz w:val="22"/>
        </w:rPr>
        <w:t xml:space="preserve">, but if the student fails to achieve the required cumulative GPA at the end of the next semester, the student’s financial </w:t>
      </w:r>
      <w:r w:rsidR="00940596" w:rsidRPr="003B7CC5">
        <w:rPr>
          <w:rFonts w:ascii="Century Schoolbook" w:hAnsi="Century Schoolbook"/>
          <w:b w:val="0"/>
          <w:sz w:val="22"/>
        </w:rPr>
        <w:t>aid</w:t>
      </w:r>
      <w:r w:rsidRPr="003B7CC5">
        <w:rPr>
          <w:rFonts w:ascii="Century Schoolbook" w:hAnsi="Century Schoolbook"/>
          <w:b w:val="0"/>
          <w:sz w:val="22"/>
        </w:rPr>
        <w:t xml:space="preserve"> will be suspended.</w:t>
      </w:r>
    </w:p>
    <w:p w14:paraId="3EDF5399" w14:textId="77777777" w:rsidR="00F017D5" w:rsidRPr="003B7CC5" w:rsidRDefault="00F017D5" w:rsidP="00FF3BE7">
      <w:pPr>
        <w:pStyle w:val="BodyText"/>
        <w:jc w:val="left"/>
        <w:rPr>
          <w:rFonts w:ascii="Century Schoolbook" w:hAnsi="Century Schoolbook"/>
          <w:b w:val="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8"/>
        <w:gridCol w:w="4698"/>
      </w:tblGrid>
      <w:tr w:rsidR="00F017D5" w:rsidRPr="003B7CC5" w14:paraId="3EDF539C" w14:textId="77777777">
        <w:tc>
          <w:tcPr>
            <w:tcW w:w="4878" w:type="dxa"/>
          </w:tcPr>
          <w:p w14:paraId="3EDF539A" w14:textId="77777777" w:rsidR="00F017D5" w:rsidRPr="003B7CC5" w:rsidRDefault="00F017D5" w:rsidP="00FF3BE7">
            <w:pPr>
              <w:pStyle w:val="BodyText"/>
              <w:jc w:val="left"/>
              <w:rPr>
                <w:rFonts w:ascii="Century Schoolbook" w:hAnsi="Century Schoolbook"/>
                <w:sz w:val="22"/>
              </w:rPr>
            </w:pPr>
            <w:r w:rsidRPr="003B7CC5">
              <w:rPr>
                <w:rFonts w:ascii="Century Schoolbook" w:hAnsi="Century Schoolbook"/>
                <w:sz w:val="22"/>
              </w:rPr>
              <w:t>When academic process is measured:</w:t>
            </w:r>
          </w:p>
        </w:tc>
        <w:tc>
          <w:tcPr>
            <w:tcW w:w="4698" w:type="dxa"/>
          </w:tcPr>
          <w:p w14:paraId="3EDF539B" w14:textId="77777777" w:rsidR="00F017D5" w:rsidRPr="003B7CC5" w:rsidRDefault="00F017D5" w:rsidP="00FF3BE7">
            <w:pPr>
              <w:pStyle w:val="BodyText"/>
              <w:jc w:val="left"/>
              <w:rPr>
                <w:rFonts w:ascii="Century Schoolbook" w:hAnsi="Century Schoolbook"/>
                <w:sz w:val="22"/>
              </w:rPr>
            </w:pPr>
            <w:r w:rsidRPr="003B7CC5">
              <w:rPr>
                <w:rFonts w:ascii="Century Schoolbook" w:hAnsi="Century Schoolbook"/>
                <w:sz w:val="22"/>
              </w:rPr>
              <w:t>Students must achieve:</w:t>
            </w:r>
          </w:p>
        </w:tc>
      </w:tr>
      <w:tr w:rsidR="00F017D5" w:rsidRPr="003B7CC5" w14:paraId="3EDF539F" w14:textId="77777777">
        <w:tc>
          <w:tcPr>
            <w:tcW w:w="4878" w:type="dxa"/>
          </w:tcPr>
          <w:p w14:paraId="3EDF539D" w14:textId="77777777" w:rsidR="00F017D5" w:rsidRPr="003B7CC5" w:rsidRDefault="00CF5268" w:rsidP="00FF3BE7">
            <w:pPr>
              <w:pStyle w:val="BodyText"/>
              <w:jc w:val="left"/>
              <w:rPr>
                <w:rFonts w:ascii="Century Schoolbook" w:hAnsi="Century Schoolbook"/>
                <w:b w:val="0"/>
                <w:sz w:val="22"/>
              </w:rPr>
            </w:pPr>
            <w:r w:rsidRPr="003B7CC5">
              <w:rPr>
                <w:rFonts w:ascii="Century Schoolbook" w:hAnsi="Century Schoolbook"/>
                <w:b w:val="0"/>
                <w:sz w:val="22"/>
              </w:rPr>
              <w:t>For credits 0.1 - 29</w:t>
            </w:r>
          </w:p>
        </w:tc>
        <w:tc>
          <w:tcPr>
            <w:tcW w:w="4698" w:type="dxa"/>
          </w:tcPr>
          <w:p w14:paraId="3EDF539E" w14:textId="77777777" w:rsidR="00F017D5" w:rsidRPr="003B7CC5" w:rsidRDefault="00F017D5" w:rsidP="00FF3BE7">
            <w:pPr>
              <w:pStyle w:val="BodyText"/>
              <w:jc w:val="left"/>
              <w:rPr>
                <w:rFonts w:ascii="Century Schoolbook" w:hAnsi="Century Schoolbook"/>
                <w:b w:val="0"/>
                <w:sz w:val="22"/>
              </w:rPr>
            </w:pPr>
            <w:r w:rsidRPr="003B7CC5">
              <w:rPr>
                <w:rFonts w:ascii="Century Schoolbook" w:hAnsi="Century Schoolbook"/>
                <w:b w:val="0"/>
                <w:sz w:val="22"/>
              </w:rPr>
              <w:t>A 1.80 cumulative grade point average</w:t>
            </w:r>
          </w:p>
        </w:tc>
      </w:tr>
      <w:tr w:rsidR="00F017D5" w:rsidRPr="003B7CC5" w14:paraId="3EDF53A2" w14:textId="77777777">
        <w:tc>
          <w:tcPr>
            <w:tcW w:w="4878" w:type="dxa"/>
          </w:tcPr>
          <w:p w14:paraId="3EDF53A0" w14:textId="77777777" w:rsidR="00F017D5" w:rsidRPr="003B7CC5" w:rsidRDefault="00F017D5" w:rsidP="00FF3BE7">
            <w:pPr>
              <w:pStyle w:val="BodyText"/>
              <w:jc w:val="left"/>
              <w:rPr>
                <w:rFonts w:ascii="Century Schoolbook" w:hAnsi="Century Schoolbook"/>
                <w:b w:val="0"/>
                <w:sz w:val="22"/>
              </w:rPr>
            </w:pPr>
            <w:r w:rsidRPr="003B7CC5">
              <w:rPr>
                <w:rFonts w:ascii="Century Schoolbook" w:hAnsi="Century Schoolbook"/>
                <w:b w:val="0"/>
                <w:sz w:val="22"/>
              </w:rPr>
              <w:t>For credit</w:t>
            </w:r>
            <w:r w:rsidR="00CF5268" w:rsidRPr="003B7CC5">
              <w:rPr>
                <w:rFonts w:ascii="Century Schoolbook" w:hAnsi="Century Schoolbook"/>
                <w:b w:val="0"/>
                <w:sz w:val="22"/>
              </w:rPr>
              <w:t>s</w:t>
            </w:r>
            <w:r w:rsidRPr="003B7CC5">
              <w:rPr>
                <w:rFonts w:ascii="Century Schoolbook" w:hAnsi="Century Schoolbook"/>
                <w:b w:val="0"/>
                <w:sz w:val="22"/>
              </w:rPr>
              <w:t xml:space="preserve"> 29.01 – 61</w:t>
            </w:r>
          </w:p>
        </w:tc>
        <w:tc>
          <w:tcPr>
            <w:tcW w:w="4698" w:type="dxa"/>
          </w:tcPr>
          <w:p w14:paraId="3EDF53A1" w14:textId="77777777" w:rsidR="00F017D5" w:rsidRPr="003B7CC5" w:rsidRDefault="00F017D5" w:rsidP="00FF3BE7">
            <w:pPr>
              <w:pStyle w:val="BodyText"/>
              <w:jc w:val="left"/>
              <w:rPr>
                <w:rFonts w:ascii="Century Schoolbook" w:hAnsi="Century Schoolbook"/>
                <w:b w:val="0"/>
                <w:sz w:val="22"/>
              </w:rPr>
            </w:pPr>
            <w:r w:rsidRPr="003B7CC5">
              <w:rPr>
                <w:rFonts w:ascii="Century Schoolbook" w:hAnsi="Century Schoolbook"/>
                <w:b w:val="0"/>
                <w:sz w:val="22"/>
              </w:rPr>
              <w:t>A 1.90 cumulative grade point average</w:t>
            </w:r>
          </w:p>
        </w:tc>
      </w:tr>
      <w:tr w:rsidR="00F017D5" w:rsidRPr="003B7CC5" w14:paraId="3EDF53A5" w14:textId="77777777">
        <w:tc>
          <w:tcPr>
            <w:tcW w:w="4878" w:type="dxa"/>
          </w:tcPr>
          <w:p w14:paraId="3EDF53A3" w14:textId="77777777" w:rsidR="00F017D5" w:rsidRPr="003B7CC5" w:rsidRDefault="00CF5268" w:rsidP="00FF3BE7">
            <w:pPr>
              <w:pStyle w:val="BodyText"/>
              <w:jc w:val="left"/>
              <w:rPr>
                <w:rFonts w:ascii="Century Schoolbook" w:hAnsi="Century Schoolbook"/>
                <w:b w:val="0"/>
                <w:sz w:val="22"/>
              </w:rPr>
            </w:pPr>
            <w:r w:rsidRPr="003B7CC5">
              <w:rPr>
                <w:rFonts w:ascii="Century Schoolbook" w:hAnsi="Century Schoolbook"/>
                <w:b w:val="0"/>
                <w:sz w:val="22"/>
              </w:rPr>
              <w:t>For credit</w:t>
            </w:r>
            <w:r w:rsidR="00F017D5" w:rsidRPr="003B7CC5">
              <w:rPr>
                <w:rFonts w:ascii="Century Schoolbook" w:hAnsi="Century Schoolbook"/>
                <w:b w:val="0"/>
                <w:sz w:val="22"/>
              </w:rPr>
              <w:t>s 61.01 and above</w:t>
            </w:r>
          </w:p>
        </w:tc>
        <w:tc>
          <w:tcPr>
            <w:tcW w:w="4698" w:type="dxa"/>
          </w:tcPr>
          <w:p w14:paraId="3EDF53A4" w14:textId="77777777" w:rsidR="00F017D5" w:rsidRPr="003B7CC5" w:rsidRDefault="00F017D5" w:rsidP="00FF3BE7">
            <w:pPr>
              <w:pStyle w:val="BodyText"/>
              <w:jc w:val="left"/>
              <w:rPr>
                <w:rFonts w:ascii="Century Schoolbook" w:hAnsi="Century Schoolbook"/>
                <w:b w:val="0"/>
                <w:sz w:val="22"/>
              </w:rPr>
            </w:pPr>
            <w:r w:rsidRPr="003B7CC5">
              <w:rPr>
                <w:rFonts w:ascii="Century Schoolbook" w:hAnsi="Century Schoolbook"/>
                <w:b w:val="0"/>
                <w:sz w:val="22"/>
              </w:rPr>
              <w:t>A 2.00 cumulative grade point average</w:t>
            </w:r>
          </w:p>
        </w:tc>
      </w:tr>
    </w:tbl>
    <w:p w14:paraId="3EDF53A6" w14:textId="77777777" w:rsidR="00F017D5" w:rsidRPr="003B7CC5" w:rsidRDefault="00F017D5" w:rsidP="00FF3BE7">
      <w:pPr>
        <w:pStyle w:val="BodyText"/>
        <w:jc w:val="left"/>
        <w:rPr>
          <w:rFonts w:ascii="Century Schoolbook" w:hAnsi="Century Schoolbook"/>
          <w:b w:val="0"/>
          <w:sz w:val="22"/>
        </w:rPr>
      </w:pPr>
    </w:p>
    <w:p w14:paraId="3EDF53A7" w14:textId="77777777" w:rsidR="00F017D5" w:rsidRPr="003B7CC5" w:rsidRDefault="00F017D5" w:rsidP="00FF3BE7">
      <w:pPr>
        <w:pStyle w:val="BodyText"/>
        <w:jc w:val="left"/>
        <w:rPr>
          <w:rFonts w:ascii="Century Schoolbook" w:hAnsi="Century Schoolbook"/>
          <w:sz w:val="22"/>
        </w:rPr>
      </w:pPr>
      <w:r w:rsidRPr="003B7CC5">
        <w:rPr>
          <w:rFonts w:ascii="Century Schoolbook" w:hAnsi="Century Schoolbook"/>
          <w:sz w:val="22"/>
        </w:rPr>
        <w:t>Required Completion Rate</w:t>
      </w:r>
      <w:r w:rsidR="006A4AD0" w:rsidRPr="003B7CC5">
        <w:rPr>
          <w:rFonts w:ascii="Century Schoolbook" w:hAnsi="Century Schoolbook"/>
          <w:sz w:val="22"/>
        </w:rPr>
        <w:t xml:space="preserve"> (Quantitative Measure)</w:t>
      </w:r>
    </w:p>
    <w:p w14:paraId="3EDF53A8" w14:textId="4984FDE1" w:rsidR="00F017D5" w:rsidRPr="003B7CC5" w:rsidRDefault="00F017D5" w:rsidP="00FF3BE7">
      <w:pPr>
        <w:pStyle w:val="BodyText"/>
        <w:jc w:val="left"/>
        <w:rPr>
          <w:rFonts w:ascii="Century Schoolbook" w:hAnsi="Century Schoolbook"/>
          <w:b w:val="0"/>
          <w:sz w:val="22"/>
        </w:rPr>
      </w:pPr>
      <w:r w:rsidRPr="003B7CC5">
        <w:rPr>
          <w:rFonts w:ascii="Century Schoolbook" w:hAnsi="Century Schoolbook"/>
          <w:b w:val="0"/>
          <w:sz w:val="22"/>
        </w:rPr>
        <w:t>In addition to maintaining the grades specified above, the student must be progressing toward completion of a degree program within a specified time frame.</w:t>
      </w:r>
      <w:r w:rsidR="00C96CE7" w:rsidRPr="003B7CC5">
        <w:rPr>
          <w:rFonts w:ascii="Century Schoolbook" w:hAnsi="Century Schoolbook"/>
          <w:b w:val="0"/>
          <w:sz w:val="22"/>
        </w:rPr>
        <w:t xml:space="preserve"> </w:t>
      </w:r>
      <w:proofErr w:type="gramStart"/>
      <w:r w:rsidRPr="003B7CC5">
        <w:rPr>
          <w:rFonts w:ascii="Century Schoolbook" w:hAnsi="Century Schoolbook"/>
          <w:b w:val="0"/>
          <w:sz w:val="22"/>
        </w:rPr>
        <w:t>In order to</w:t>
      </w:r>
      <w:proofErr w:type="gramEnd"/>
      <w:r w:rsidRPr="003B7CC5">
        <w:rPr>
          <w:rFonts w:ascii="Century Schoolbook" w:hAnsi="Century Schoolbook"/>
          <w:b w:val="0"/>
          <w:sz w:val="22"/>
        </w:rPr>
        <w:t xml:space="preserve"> meet these minimum requirements, </w:t>
      </w:r>
      <w:r w:rsidR="000639D0" w:rsidRPr="003B7CC5">
        <w:rPr>
          <w:rFonts w:ascii="Century Schoolbook" w:hAnsi="Century Schoolbook"/>
          <w:b w:val="0"/>
          <w:sz w:val="22"/>
        </w:rPr>
        <w:t xml:space="preserve">Simpson </w:t>
      </w:r>
      <w:r w:rsidRPr="003B7CC5">
        <w:rPr>
          <w:rFonts w:ascii="Century Schoolbook" w:hAnsi="Century Schoolbook"/>
          <w:b w:val="0"/>
          <w:sz w:val="22"/>
        </w:rPr>
        <w:t>student</w:t>
      </w:r>
      <w:r w:rsidR="000639D0" w:rsidRPr="003B7CC5">
        <w:rPr>
          <w:rFonts w:ascii="Century Schoolbook" w:hAnsi="Century Schoolbook"/>
          <w:b w:val="0"/>
          <w:sz w:val="22"/>
        </w:rPr>
        <w:t>s</w:t>
      </w:r>
      <w:r w:rsidRPr="003B7CC5">
        <w:rPr>
          <w:rFonts w:ascii="Century Schoolbook" w:hAnsi="Century Schoolbook"/>
          <w:b w:val="0"/>
          <w:sz w:val="22"/>
        </w:rPr>
        <w:t xml:space="preserve"> must complete</w:t>
      </w:r>
      <w:r w:rsidR="00CF5268" w:rsidRPr="003B7CC5">
        <w:rPr>
          <w:rFonts w:ascii="Century Schoolbook" w:hAnsi="Century Schoolbook"/>
          <w:b w:val="0"/>
          <w:sz w:val="22"/>
        </w:rPr>
        <w:t xml:space="preserve"> </w:t>
      </w:r>
      <w:r w:rsidR="00A15DEC" w:rsidRPr="003B7CC5">
        <w:rPr>
          <w:rFonts w:ascii="Century Schoolbook" w:hAnsi="Century Schoolbook"/>
          <w:b w:val="0"/>
          <w:sz w:val="22"/>
        </w:rPr>
        <w:t>two-thirds or 66.67</w:t>
      </w:r>
      <w:r w:rsidR="00CF5268" w:rsidRPr="003B7CC5">
        <w:rPr>
          <w:rFonts w:ascii="Century Schoolbook" w:hAnsi="Century Schoolbook"/>
          <w:b w:val="0"/>
          <w:sz w:val="22"/>
        </w:rPr>
        <w:t xml:space="preserve">% of all </w:t>
      </w:r>
      <w:r w:rsidR="00B93D38" w:rsidRPr="003B7CC5">
        <w:rPr>
          <w:rFonts w:ascii="Century Schoolbook" w:hAnsi="Century Schoolbook"/>
          <w:b w:val="0"/>
          <w:sz w:val="22"/>
        </w:rPr>
        <w:t xml:space="preserve">cumulative attempted </w:t>
      </w:r>
      <w:r w:rsidR="00CF5268" w:rsidRPr="003B7CC5">
        <w:rPr>
          <w:rFonts w:ascii="Century Schoolbook" w:hAnsi="Century Schoolbook"/>
          <w:b w:val="0"/>
          <w:sz w:val="22"/>
        </w:rPr>
        <w:t>credit</w:t>
      </w:r>
      <w:r w:rsidR="004D63D9" w:rsidRPr="003B7CC5">
        <w:rPr>
          <w:rFonts w:ascii="Century Schoolbook" w:hAnsi="Century Schoolbook"/>
          <w:b w:val="0"/>
          <w:sz w:val="22"/>
        </w:rPr>
        <w:t>s</w:t>
      </w:r>
      <w:r w:rsidR="00B93D38" w:rsidRPr="003B7CC5">
        <w:rPr>
          <w:rFonts w:ascii="Century Schoolbook" w:hAnsi="Century Schoolbook"/>
          <w:b w:val="0"/>
          <w:sz w:val="22"/>
        </w:rPr>
        <w:t>.</w:t>
      </w:r>
      <w:r w:rsidR="004D63D9" w:rsidRPr="003B7CC5">
        <w:rPr>
          <w:rFonts w:ascii="Century Schoolbook" w:hAnsi="Century Schoolbook"/>
          <w:b w:val="0"/>
          <w:sz w:val="22"/>
        </w:rPr>
        <w:t xml:space="preserve"> </w:t>
      </w:r>
      <w:r w:rsidR="007468F0" w:rsidRPr="003B7CC5">
        <w:rPr>
          <w:rFonts w:ascii="Century Schoolbook" w:hAnsi="Century Schoolbook"/>
          <w:b w:val="0"/>
          <w:sz w:val="22"/>
        </w:rPr>
        <w:t>For the 6</w:t>
      </w:r>
      <w:r w:rsidR="00E12E15" w:rsidRPr="003B7CC5">
        <w:rPr>
          <w:rFonts w:ascii="Century Schoolbook" w:hAnsi="Century Schoolbook"/>
          <w:b w:val="0"/>
          <w:sz w:val="22"/>
        </w:rPr>
        <w:t>6.6</w:t>
      </w:r>
      <w:r w:rsidR="007468F0" w:rsidRPr="003B7CC5">
        <w:rPr>
          <w:rFonts w:ascii="Century Schoolbook" w:hAnsi="Century Schoolbook"/>
          <w:b w:val="0"/>
          <w:sz w:val="22"/>
        </w:rPr>
        <w:t>7% calculation, courses</w:t>
      </w:r>
      <w:r w:rsidR="004D63D9" w:rsidRPr="003B7CC5">
        <w:rPr>
          <w:rFonts w:ascii="Century Schoolbook" w:hAnsi="Century Schoolbook"/>
          <w:b w:val="0"/>
          <w:sz w:val="22"/>
        </w:rPr>
        <w:t xml:space="preserve"> dropped during the add/drop period will never impact the completion rate.</w:t>
      </w:r>
      <w:r w:rsidR="00C96CE7" w:rsidRPr="003B7CC5">
        <w:rPr>
          <w:rFonts w:ascii="Century Schoolbook" w:hAnsi="Century Schoolbook"/>
          <w:b w:val="0"/>
          <w:sz w:val="22"/>
        </w:rPr>
        <w:t xml:space="preserve"> </w:t>
      </w:r>
      <w:r w:rsidRPr="003B7CC5">
        <w:rPr>
          <w:rFonts w:ascii="Century Schoolbook" w:hAnsi="Century Schoolbook"/>
          <w:b w:val="0"/>
          <w:sz w:val="22"/>
        </w:rPr>
        <w:t xml:space="preserve">If </w:t>
      </w:r>
      <w:r w:rsidR="00CF5268" w:rsidRPr="003B7CC5">
        <w:rPr>
          <w:rFonts w:ascii="Century Schoolbook" w:hAnsi="Century Schoolbook"/>
          <w:b w:val="0"/>
          <w:sz w:val="22"/>
        </w:rPr>
        <w:t xml:space="preserve">a student falls short of the </w:t>
      </w:r>
      <w:r w:rsidR="00A15DEC" w:rsidRPr="003B7CC5">
        <w:rPr>
          <w:rFonts w:ascii="Century Schoolbook" w:hAnsi="Century Schoolbook"/>
          <w:b w:val="0"/>
          <w:sz w:val="22"/>
        </w:rPr>
        <w:t>66.6</w:t>
      </w:r>
      <w:r w:rsidR="00EC5FDE" w:rsidRPr="003B7CC5">
        <w:rPr>
          <w:rFonts w:ascii="Century Schoolbook" w:hAnsi="Century Schoolbook"/>
          <w:b w:val="0"/>
          <w:sz w:val="22"/>
        </w:rPr>
        <w:t>7</w:t>
      </w:r>
      <w:r w:rsidR="00CF5268" w:rsidRPr="003B7CC5">
        <w:rPr>
          <w:rFonts w:ascii="Century Schoolbook" w:hAnsi="Century Schoolbook"/>
          <w:b w:val="0"/>
          <w:sz w:val="22"/>
        </w:rPr>
        <w:t>% completion rule</w:t>
      </w:r>
      <w:r w:rsidRPr="003B7CC5">
        <w:rPr>
          <w:rFonts w:ascii="Century Schoolbook" w:hAnsi="Century Schoolbook"/>
          <w:b w:val="0"/>
          <w:sz w:val="22"/>
        </w:rPr>
        <w:t xml:space="preserve">, the student’s financial </w:t>
      </w:r>
      <w:r w:rsidR="00940596" w:rsidRPr="003B7CC5">
        <w:rPr>
          <w:rFonts w:ascii="Century Schoolbook" w:hAnsi="Century Schoolbook"/>
          <w:b w:val="0"/>
          <w:sz w:val="22"/>
        </w:rPr>
        <w:t>aid</w:t>
      </w:r>
      <w:r w:rsidRPr="003B7CC5">
        <w:rPr>
          <w:rFonts w:ascii="Century Schoolbook" w:hAnsi="Century Schoolbook"/>
          <w:b w:val="0"/>
          <w:sz w:val="22"/>
        </w:rPr>
        <w:t xml:space="preserve"> will be </w:t>
      </w:r>
      <w:r w:rsidR="00CF5268" w:rsidRPr="003B7CC5">
        <w:rPr>
          <w:rFonts w:ascii="Century Schoolbook" w:hAnsi="Century Schoolbook"/>
          <w:b w:val="0"/>
          <w:sz w:val="22"/>
        </w:rPr>
        <w:t>placed on warning for the following semester.</w:t>
      </w:r>
      <w:r w:rsidR="00C96CE7" w:rsidRPr="003B7CC5">
        <w:rPr>
          <w:rFonts w:ascii="Century Schoolbook" w:hAnsi="Century Schoolbook"/>
          <w:b w:val="0"/>
          <w:sz w:val="22"/>
        </w:rPr>
        <w:t xml:space="preserve"> </w:t>
      </w:r>
      <w:r w:rsidR="00CF5268" w:rsidRPr="003B7CC5">
        <w:rPr>
          <w:rFonts w:ascii="Century Schoolbook" w:hAnsi="Century Schoolbook"/>
          <w:b w:val="0"/>
          <w:sz w:val="22"/>
        </w:rPr>
        <w:t xml:space="preserve">During the warning period a student will be able to receive financial </w:t>
      </w:r>
      <w:r w:rsidR="00940596" w:rsidRPr="003B7CC5">
        <w:rPr>
          <w:rFonts w:ascii="Century Schoolbook" w:hAnsi="Century Schoolbook"/>
          <w:b w:val="0"/>
          <w:sz w:val="22"/>
        </w:rPr>
        <w:t>aid</w:t>
      </w:r>
      <w:r w:rsidR="00CF5268" w:rsidRPr="003B7CC5">
        <w:rPr>
          <w:rFonts w:ascii="Century Schoolbook" w:hAnsi="Century Schoolbook"/>
          <w:b w:val="0"/>
          <w:sz w:val="22"/>
        </w:rPr>
        <w:t>.</w:t>
      </w:r>
      <w:r w:rsidR="00C96CE7" w:rsidRPr="003B7CC5">
        <w:rPr>
          <w:rFonts w:ascii="Century Schoolbook" w:hAnsi="Century Schoolbook"/>
          <w:b w:val="0"/>
          <w:sz w:val="22"/>
        </w:rPr>
        <w:t xml:space="preserve"> </w:t>
      </w:r>
      <w:r w:rsidR="00CF5268" w:rsidRPr="003B7CC5">
        <w:rPr>
          <w:rFonts w:ascii="Century Schoolbook" w:hAnsi="Century Schoolbook"/>
          <w:b w:val="0"/>
          <w:sz w:val="22"/>
        </w:rPr>
        <w:t xml:space="preserve">If the student fails to successfully complete </w:t>
      </w:r>
      <w:r w:rsidR="00EC5FDE" w:rsidRPr="003B7CC5">
        <w:rPr>
          <w:rFonts w:ascii="Century Schoolbook" w:hAnsi="Century Schoolbook"/>
          <w:b w:val="0"/>
          <w:sz w:val="22"/>
        </w:rPr>
        <w:t>6</w:t>
      </w:r>
      <w:r w:rsidR="00A15DEC" w:rsidRPr="003B7CC5">
        <w:rPr>
          <w:rFonts w:ascii="Century Schoolbook" w:hAnsi="Century Schoolbook"/>
          <w:b w:val="0"/>
          <w:sz w:val="22"/>
        </w:rPr>
        <w:t>6.6</w:t>
      </w:r>
      <w:r w:rsidR="00EC5FDE" w:rsidRPr="003B7CC5">
        <w:rPr>
          <w:rFonts w:ascii="Century Schoolbook" w:hAnsi="Century Schoolbook"/>
          <w:b w:val="0"/>
          <w:sz w:val="22"/>
        </w:rPr>
        <w:t>7</w:t>
      </w:r>
      <w:r w:rsidR="00CF5268" w:rsidRPr="003B7CC5">
        <w:rPr>
          <w:rFonts w:ascii="Century Schoolbook" w:hAnsi="Century Schoolbook"/>
          <w:b w:val="0"/>
          <w:sz w:val="22"/>
        </w:rPr>
        <w:t xml:space="preserve">% of the </w:t>
      </w:r>
      <w:r w:rsidR="00B93D38" w:rsidRPr="003B7CC5">
        <w:rPr>
          <w:rFonts w:ascii="Century Schoolbook" w:hAnsi="Century Schoolbook"/>
          <w:b w:val="0"/>
          <w:sz w:val="22"/>
        </w:rPr>
        <w:t xml:space="preserve">cumulative </w:t>
      </w:r>
      <w:r w:rsidR="00CF5268" w:rsidRPr="003B7CC5">
        <w:rPr>
          <w:rFonts w:ascii="Century Schoolbook" w:hAnsi="Century Schoolbook"/>
          <w:b w:val="0"/>
          <w:sz w:val="22"/>
        </w:rPr>
        <w:t xml:space="preserve">attempted credits </w:t>
      </w:r>
      <w:r w:rsidR="00B93D38" w:rsidRPr="003B7CC5">
        <w:rPr>
          <w:rFonts w:ascii="Century Schoolbook" w:hAnsi="Century Schoolbook"/>
          <w:b w:val="0"/>
          <w:sz w:val="22"/>
        </w:rPr>
        <w:t>after</w:t>
      </w:r>
      <w:r w:rsidR="00CF5268" w:rsidRPr="003B7CC5">
        <w:rPr>
          <w:rFonts w:ascii="Century Schoolbook" w:hAnsi="Century Schoolbook"/>
          <w:b w:val="0"/>
          <w:sz w:val="22"/>
        </w:rPr>
        <w:t xml:space="preserve"> the next semester of enrollment (the semester of the warning period) financial </w:t>
      </w:r>
      <w:r w:rsidR="00940596" w:rsidRPr="003B7CC5">
        <w:rPr>
          <w:rFonts w:ascii="Century Schoolbook" w:hAnsi="Century Schoolbook"/>
          <w:b w:val="0"/>
          <w:sz w:val="22"/>
        </w:rPr>
        <w:t>aid</w:t>
      </w:r>
      <w:r w:rsidR="00CF5268" w:rsidRPr="003B7CC5">
        <w:rPr>
          <w:rFonts w:ascii="Century Schoolbook" w:hAnsi="Century Schoolbook"/>
          <w:b w:val="0"/>
          <w:sz w:val="22"/>
        </w:rPr>
        <w:t xml:space="preserve"> will be </w:t>
      </w:r>
      <w:r w:rsidRPr="003B7CC5">
        <w:rPr>
          <w:rFonts w:ascii="Century Schoolbook" w:hAnsi="Century Schoolbook"/>
          <w:b w:val="0"/>
          <w:sz w:val="22"/>
        </w:rPr>
        <w:t xml:space="preserve">suspended beginning with the </w:t>
      </w:r>
      <w:r w:rsidR="00CF5268" w:rsidRPr="003B7CC5">
        <w:rPr>
          <w:rFonts w:ascii="Century Schoolbook" w:hAnsi="Century Schoolbook"/>
          <w:b w:val="0"/>
          <w:sz w:val="22"/>
        </w:rPr>
        <w:t>next term</w:t>
      </w:r>
      <w:r w:rsidRPr="003B7CC5">
        <w:rPr>
          <w:rFonts w:ascii="Century Schoolbook" w:hAnsi="Century Schoolbook"/>
          <w:b w:val="0"/>
          <w:sz w:val="22"/>
        </w:rPr>
        <w:t>.</w:t>
      </w:r>
      <w:r w:rsidR="00C96CE7" w:rsidRPr="003B7CC5">
        <w:rPr>
          <w:rFonts w:ascii="Century Schoolbook" w:hAnsi="Century Schoolbook"/>
          <w:b w:val="0"/>
          <w:sz w:val="22"/>
        </w:rPr>
        <w:t xml:space="preserve"> </w:t>
      </w:r>
      <w:r w:rsidRPr="003B7CC5">
        <w:rPr>
          <w:rFonts w:ascii="Century Schoolbook" w:hAnsi="Century Schoolbook"/>
          <w:b w:val="0"/>
          <w:sz w:val="22"/>
        </w:rPr>
        <w:t xml:space="preserve">Suspension of aid is the loss of financial </w:t>
      </w:r>
      <w:r w:rsidR="00940596" w:rsidRPr="003B7CC5">
        <w:rPr>
          <w:rFonts w:ascii="Century Schoolbook" w:hAnsi="Century Schoolbook"/>
          <w:b w:val="0"/>
          <w:sz w:val="22"/>
        </w:rPr>
        <w:t>aid</w:t>
      </w:r>
      <w:r w:rsidRPr="003B7CC5">
        <w:rPr>
          <w:rFonts w:ascii="Century Schoolbook" w:hAnsi="Century Schoolbook"/>
          <w:b w:val="0"/>
          <w:sz w:val="22"/>
        </w:rPr>
        <w:t xml:space="preserve"> eligibility and will result in no aid package </w:t>
      </w:r>
      <w:r w:rsidR="00B93D38" w:rsidRPr="003B7CC5">
        <w:rPr>
          <w:rFonts w:ascii="Century Schoolbook" w:hAnsi="Century Schoolbook"/>
          <w:b w:val="0"/>
          <w:sz w:val="22"/>
        </w:rPr>
        <w:t>until deficiencies have been met</w:t>
      </w:r>
      <w:r w:rsidRPr="003B7CC5">
        <w:rPr>
          <w:rFonts w:ascii="Century Schoolbook" w:hAnsi="Century Schoolbook"/>
          <w:b w:val="0"/>
          <w:sz w:val="22"/>
        </w:rPr>
        <w:t>.</w:t>
      </w:r>
      <w:r w:rsidR="00C96CE7" w:rsidRPr="003B7CC5">
        <w:rPr>
          <w:rFonts w:ascii="Century Schoolbook" w:hAnsi="Century Schoolbook"/>
          <w:b w:val="0"/>
          <w:sz w:val="22"/>
        </w:rPr>
        <w:t xml:space="preserve"> </w:t>
      </w:r>
      <w:r w:rsidRPr="003B7CC5">
        <w:rPr>
          <w:rFonts w:ascii="Century Schoolbook" w:hAnsi="Century Schoolbook"/>
          <w:b w:val="0"/>
          <w:sz w:val="22"/>
        </w:rPr>
        <w:t xml:space="preserve">Suspension of aid is </w:t>
      </w:r>
      <w:r w:rsidRPr="003B7CC5">
        <w:rPr>
          <w:rFonts w:ascii="Century Schoolbook" w:hAnsi="Century Schoolbook"/>
          <w:sz w:val="22"/>
        </w:rPr>
        <w:t xml:space="preserve">not </w:t>
      </w:r>
      <w:r w:rsidRPr="003B7CC5">
        <w:rPr>
          <w:rFonts w:ascii="Century Schoolbook" w:hAnsi="Century Schoolbook"/>
          <w:b w:val="0"/>
          <w:sz w:val="22"/>
        </w:rPr>
        <w:t xml:space="preserve">the same as academic suspension which is handled by the Academic Dean’s </w:t>
      </w:r>
      <w:r w:rsidR="00940596" w:rsidRPr="003B7CC5">
        <w:rPr>
          <w:rFonts w:ascii="Century Schoolbook" w:hAnsi="Century Schoolbook"/>
          <w:b w:val="0"/>
          <w:sz w:val="22"/>
        </w:rPr>
        <w:t>O</w:t>
      </w:r>
      <w:r w:rsidRPr="003B7CC5">
        <w:rPr>
          <w:rFonts w:ascii="Century Schoolbook" w:hAnsi="Century Schoolbook"/>
          <w:b w:val="0"/>
          <w:sz w:val="22"/>
        </w:rPr>
        <w:t>ffice.</w:t>
      </w:r>
      <w:r w:rsidR="00C96CE7" w:rsidRPr="003B7CC5">
        <w:rPr>
          <w:rFonts w:ascii="Century Schoolbook" w:hAnsi="Century Schoolbook"/>
          <w:b w:val="0"/>
          <w:sz w:val="22"/>
        </w:rPr>
        <w:t xml:space="preserve"> </w:t>
      </w:r>
      <w:r w:rsidR="00CF5268" w:rsidRPr="003B7CC5">
        <w:rPr>
          <w:rFonts w:ascii="Century Schoolbook" w:hAnsi="Century Schoolbook"/>
          <w:b w:val="0"/>
          <w:sz w:val="22"/>
        </w:rPr>
        <w:t xml:space="preserve">Successful completion of credits means that a </w:t>
      </w:r>
      <w:r w:rsidR="000639D0" w:rsidRPr="003B7CC5">
        <w:rPr>
          <w:rFonts w:ascii="Century Schoolbook" w:hAnsi="Century Schoolbook"/>
          <w:b w:val="0"/>
          <w:sz w:val="22"/>
        </w:rPr>
        <w:t>student completes and successfully passes said credits.</w:t>
      </w:r>
    </w:p>
    <w:p w14:paraId="3EDF53A9" w14:textId="77777777" w:rsidR="00F017D5" w:rsidRPr="003B7CC5" w:rsidRDefault="00F017D5" w:rsidP="00FF3BE7">
      <w:pPr>
        <w:pStyle w:val="BodyText"/>
        <w:jc w:val="left"/>
        <w:rPr>
          <w:rFonts w:ascii="Century Schoolbook" w:hAnsi="Century Schoolbook"/>
          <w:b w:val="0"/>
          <w:sz w:val="22"/>
        </w:rPr>
      </w:pPr>
    </w:p>
    <w:p w14:paraId="3EDF53AA" w14:textId="6D4CF4D4" w:rsidR="00F017D5" w:rsidRPr="003B7CC5" w:rsidRDefault="003A3953" w:rsidP="00FF3BE7">
      <w:pPr>
        <w:pStyle w:val="BodyText"/>
        <w:jc w:val="left"/>
        <w:rPr>
          <w:rFonts w:ascii="Century Schoolbook" w:hAnsi="Century Schoolbook"/>
          <w:b w:val="0"/>
          <w:sz w:val="22"/>
        </w:rPr>
      </w:pPr>
      <w:r w:rsidRPr="003B7CC5">
        <w:rPr>
          <w:rFonts w:ascii="Century Schoolbook" w:hAnsi="Century Schoolbook"/>
          <w:b w:val="0"/>
          <w:sz w:val="22"/>
        </w:rPr>
        <w:t xml:space="preserve">Students </w:t>
      </w:r>
      <w:r w:rsidR="00E74607" w:rsidRPr="003B7CC5">
        <w:rPr>
          <w:rFonts w:ascii="Century Schoolbook" w:hAnsi="Century Schoolbook"/>
          <w:b w:val="0"/>
          <w:sz w:val="22"/>
        </w:rPr>
        <w:t xml:space="preserve">cannot receive financial </w:t>
      </w:r>
      <w:r w:rsidR="00940596" w:rsidRPr="003B7CC5">
        <w:rPr>
          <w:rFonts w:ascii="Century Schoolbook" w:hAnsi="Century Schoolbook"/>
          <w:b w:val="0"/>
          <w:sz w:val="22"/>
        </w:rPr>
        <w:t>aid</w:t>
      </w:r>
      <w:r w:rsidR="00E74607" w:rsidRPr="003B7CC5">
        <w:rPr>
          <w:rFonts w:ascii="Century Schoolbook" w:hAnsi="Century Schoolbook"/>
          <w:b w:val="0"/>
          <w:sz w:val="22"/>
        </w:rPr>
        <w:t xml:space="preserve"> for any coursework beyond 150% of the credits that are required for their specific program</w:t>
      </w:r>
      <w:r w:rsidRPr="003B7CC5">
        <w:rPr>
          <w:rFonts w:ascii="Century Schoolbook" w:hAnsi="Century Schoolbook"/>
          <w:b w:val="0"/>
          <w:sz w:val="22"/>
        </w:rPr>
        <w:t>.</w:t>
      </w:r>
      <w:r w:rsidR="00C96CE7" w:rsidRPr="003B7CC5">
        <w:rPr>
          <w:rFonts w:ascii="Century Schoolbook" w:hAnsi="Century Schoolbook"/>
          <w:b w:val="0"/>
          <w:sz w:val="22"/>
        </w:rPr>
        <w:t xml:space="preserve"> </w:t>
      </w:r>
      <w:r w:rsidR="00940596" w:rsidRPr="003B7CC5">
        <w:rPr>
          <w:rFonts w:ascii="Century Schoolbook" w:hAnsi="Century Schoolbook"/>
          <w:b w:val="0"/>
          <w:sz w:val="22"/>
        </w:rPr>
        <w:t xml:space="preserve">All degree programs offered at Simpson are subject to both the qualitative and quantitative component of SAP. </w:t>
      </w:r>
      <w:r w:rsidR="00F017D5" w:rsidRPr="003B7CC5">
        <w:rPr>
          <w:rFonts w:ascii="Century Schoolbook" w:hAnsi="Century Schoolbook"/>
          <w:b w:val="0"/>
          <w:sz w:val="22"/>
        </w:rPr>
        <w:t xml:space="preserve">Students enrolled </w:t>
      </w:r>
      <w:r w:rsidRPr="003B7CC5">
        <w:rPr>
          <w:rFonts w:ascii="Century Schoolbook" w:hAnsi="Century Schoolbook"/>
          <w:b w:val="0"/>
          <w:sz w:val="22"/>
        </w:rPr>
        <w:t xml:space="preserve">in the Bachelor of Arts program </w:t>
      </w:r>
      <w:r w:rsidR="00F017D5" w:rsidRPr="003B7CC5">
        <w:rPr>
          <w:rFonts w:ascii="Century Schoolbook" w:hAnsi="Century Schoolbook"/>
          <w:b w:val="0"/>
          <w:sz w:val="22"/>
        </w:rPr>
        <w:t xml:space="preserve">at Simpson College </w:t>
      </w:r>
      <w:r w:rsidR="00CF5268" w:rsidRPr="003B7CC5">
        <w:rPr>
          <w:rFonts w:ascii="Century Schoolbook" w:hAnsi="Century Schoolbook"/>
          <w:b w:val="0"/>
          <w:sz w:val="22"/>
        </w:rPr>
        <w:t xml:space="preserve">may receive financial </w:t>
      </w:r>
      <w:r w:rsidR="00940596" w:rsidRPr="003B7CC5">
        <w:rPr>
          <w:rFonts w:ascii="Century Schoolbook" w:hAnsi="Century Schoolbook"/>
          <w:b w:val="0"/>
          <w:sz w:val="22"/>
        </w:rPr>
        <w:t>aid</w:t>
      </w:r>
      <w:r w:rsidR="00CF5268" w:rsidRPr="003B7CC5">
        <w:rPr>
          <w:rFonts w:ascii="Century Schoolbook" w:hAnsi="Century Schoolbook"/>
          <w:b w:val="0"/>
          <w:sz w:val="22"/>
        </w:rPr>
        <w:t xml:space="preserve"> for a</w:t>
      </w:r>
      <w:r w:rsidR="00F017D5" w:rsidRPr="003B7CC5">
        <w:rPr>
          <w:rFonts w:ascii="Century Schoolbook" w:hAnsi="Century Schoolbook"/>
          <w:b w:val="0"/>
          <w:sz w:val="22"/>
        </w:rPr>
        <w:t xml:space="preserve"> maximum of 192 attempted </w:t>
      </w:r>
      <w:r w:rsidR="00CF5268" w:rsidRPr="003B7CC5">
        <w:rPr>
          <w:rFonts w:ascii="Century Schoolbook" w:hAnsi="Century Schoolbook"/>
          <w:b w:val="0"/>
          <w:sz w:val="22"/>
        </w:rPr>
        <w:t>credit</w:t>
      </w:r>
      <w:r w:rsidR="00F017D5" w:rsidRPr="003B7CC5">
        <w:rPr>
          <w:rFonts w:ascii="Century Schoolbook" w:hAnsi="Century Schoolbook"/>
          <w:b w:val="0"/>
          <w:sz w:val="22"/>
        </w:rPr>
        <w:t xml:space="preserve">s at either a part time or </w:t>
      </w:r>
      <w:proofErr w:type="gramStart"/>
      <w:r w:rsidR="00F017D5" w:rsidRPr="003B7CC5">
        <w:rPr>
          <w:rFonts w:ascii="Century Schoolbook" w:hAnsi="Century Schoolbook"/>
          <w:b w:val="0"/>
          <w:sz w:val="22"/>
        </w:rPr>
        <w:t>full time</w:t>
      </w:r>
      <w:proofErr w:type="gramEnd"/>
      <w:r w:rsidR="00F017D5" w:rsidRPr="003B7CC5">
        <w:rPr>
          <w:rFonts w:ascii="Century Schoolbook" w:hAnsi="Century Schoolbook"/>
          <w:b w:val="0"/>
          <w:sz w:val="22"/>
        </w:rPr>
        <w:t xml:space="preserve"> pace to be considered making progress</w:t>
      </w:r>
      <w:r w:rsidRPr="003B7CC5">
        <w:rPr>
          <w:rFonts w:ascii="Century Schoolbook" w:hAnsi="Century Schoolbook"/>
          <w:b w:val="0"/>
          <w:sz w:val="22"/>
        </w:rPr>
        <w:t xml:space="preserve"> under the 150% rule</w:t>
      </w:r>
      <w:r w:rsidR="00E74607" w:rsidRPr="003B7CC5">
        <w:rPr>
          <w:rFonts w:ascii="Century Schoolbook" w:hAnsi="Century Schoolbook"/>
          <w:b w:val="0"/>
          <w:sz w:val="22"/>
        </w:rPr>
        <w:t xml:space="preserve"> (128 undergraduate credits required for g</w:t>
      </w:r>
      <w:r w:rsidR="00AA4BB1" w:rsidRPr="003B7CC5">
        <w:rPr>
          <w:rFonts w:ascii="Century Schoolbook" w:hAnsi="Century Schoolbook"/>
          <w:b w:val="0"/>
          <w:sz w:val="22"/>
        </w:rPr>
        <w:t>raduation X 150% = 192 credits)</w:t>
      </w:r>
      <w:r w:rsidRPr="003B7CC5">
        <w:rPr>
          <w:rFonts w:ascii="Century Schoolbook" w:hAnsi="Century Schoolbook"/>
          <w:b w:val="0"/>
          <w:sz w:val="22"/>
        </w:rPr>
        <w:t>.</w:t>
      </w:r>
      <w:r w:rsidR="00C96CE7" w:rsidRPr="003B7CC5">
        <w:rPr>
          <w:rFonts w:ascii="Century Schoolbook" w:hAnsi="Century Schoolbook"/>
          <w:b w:val="0"/>
          <w:sz w:val="22"/>
        </w:rPr>
        <w:t xml:space="preserve"> </w:t>
      </w:r>
      <w:r w:rsidR="00CF5268" w:rsidRPr="003B7CC5">
        <w:rPr>
          <w:rFonts w:ascii="Century Schoolbook" w:hAnsi="Century Schoolbook"/>
          <w:b w:val="0"/>
          <w:sz w:val="22"/>
        </w:rPr>
        <w:t>Simply stated, a</w:t>
      </w:r>
      <w:r w:rsidR="00E74607" w:rsidRPr="003B7CC5">
        <w:rPr>
          <w:rFonts w:ascii="Century Schoolbook" w:hAnsi="Century Schoolbook"/>
          <w:b w:val="0"/>
          <w:sz w:val="22"/>
        </w:rPr>
        <w:t xml:space="preserve"> Bachelor of Arts</w:t>
      </w:r>
      <w:r w:rsidR="00CF5268" w:rsidRPr="003B7CC5">
        <w:rPr>
          <w:rFonts w:ascii="Century Schoolbook" w:hAnsi="Century Schoolbook"/>
          <w:b w:val="0"/>
          <w:sz w:val="22"/>
        </w:rPr>
        <w:t xml:space="preserve"> student cannot receive financial </w:t>
      </w:r>
      <w:r w:rsidR="00940596" w:rsidRPr="003B7CC5">
        <w:rPr>
          <w:rFonts w:ascii="Century Schoolbook" w:hAnsi="Century Schoolbook"/>
          <w:b w:val="0"/>
          <w:sz w:val="22"/>
        </w:rPr>
        <w:t>aid</w:t>
      </w:r>
      <w:r w:rsidR="00CF5268" w:rsidRPr="003B7CC5">
        <w:rPr>
          <w:rFonts w:ascii="Century Schoolbook" w:hAnsi="Century Schoolbook"/>
          <w:b w:val="0"/>
          <w:sz w:val="22"/>
        </w:rPr>
        <w:t xml:space="preserve"> for any credits that are </w:t>
      </w:r>
      <w:proofErr w:type="gramStart"/>
      <w:r w:rsidR="00CF5268" w:rsidRPr="003B7CC5">
        <w:rPr>
          <w:rFonts w:ascii="Century Schoolbook" w:hAnsi="Century Schoolbook"/>
          <w:b w:val="0"/>
          <w:sz w:val="22"/>
        </w:rPr>
        <w:t xml:space="preserve">in excess </w:t>
      </w:r>
      <w:r w:rsidR="00F07D7C" w:rsidRPr="003B7CC5">
        <w:rPr>
          <w:rFonts w:ascii="Century Schoolbook" w:hAnsi="Century Schoolbook"/>
          <w:b w:val="0"/>
          <w:sz w:val="22"/>
        </w:rPr>
        <w:t>of</w:t>
      </w:r>
      <w:proofErr w:type="gramEnd"/>
      <w:r w:rsidR="00F07D7C" w:rsidRPr="003B7CC5">
        <w:rPr>
          <w:rFonts w:ascii="Century Schoolbook" w:hAnsi="Century Schoolbook"/>
          <w:b w:val="0"/>
          <w:sz w:val="22"/>
        </w:rPr>
        <w:t xml:space="preserve"> </w:t>
      </w:r>
      <w:r w:rsidR="00CF5268" w:rsidRPr="003B7CC5">
        <w:rPr>
          <w:rFonts w:ascii="Century Schoolbook" w:hAnsi="Century Schoolbook"/>
          <w:b w:val="0"/>
          <w:sz w:val="22"/>
        </w:rPr>
        <w:t>192.</w:t>
      </w:r>
      <w:r w:rsidR="00C96CE7" w:rsidRPr="003B7CC5">
        <w:rPr>
          <w:rFonts w:ascii="Century Schoolbook" w:hAnsi="Century Schoolbook"/>
          <w:b w:val="0"/>
          <w:sz w:val="22"/>
        </w:rPr>
        <w:t xml:space="preserve"> </w:t>
      </w:r>
      <w:r w:rsidR="00E74607" w:rsidRPr="003B7CC5">
        <w:rPr>
          <w:rFonts w:ascii="Century Schoolbook" w:hAnsi="Century Schoolbook"/>
          <w:b w:val="0"/>
          <w:sz w:val="22"/>
        </w:rPr>
        <w:t xml:space="preserve">The 150% rule also applies to the Bachelor of Music </w:t>
      </w:r>
      <w:r w:rsidR="00B675DC" w:rsidRPr="003B7CC5">
        <w:rPr>
          <w:rFonts w:ascii="Century Schoolbook" w:hAnsi="Century Schoolbook"/>
          <w:b w:val="0"/>
          <w:sz w:val="22"/>
        </w:rPr>
        <w:t>degree.</w:t>
      </w:r>
      <w:r w:rsidR="00C96CE7" w:rsidRPr="003B7CC5">
        <w:rPr>
          <w:rFonts w:ascii="Century Schoolbook" w:hAnsi="Century Schoolbook"/>
          <w:b w:val="0"/>
          <w:sz w:val="22"/>
        </w:rPr>
        <w:t xml:space="preserve"> </w:t>
      </w:r>
      <w:r w:rsidR="00B675DC" w:rsidRPr="003B7CC5">
        <w:rPr>
          <w:rFonts w:ascii="Century Schoolbook" w:hAnsi="Century Schoolbook"/>
          <w:b w:val="0"/>
          <w:sz w:val="22"/>
        </w:rPr>
        <w:t xml:space="preserve">Graduate programs are allowed to receive financial </w:t>
      </w:r>
      <w:r w:rsidR="00940596" w:rsidRPr="003B7CC5">
        <w:rPr>
          <w:rFonts w:ascii="Century Schoolbook" w:hAnsi="Century Schoolbook"/>
          <w:b w:val="0"/>
          <w:sz w:val="22"/>
        </w:rPr>
        <w:t>aid</w:t>
      </w:r>
      <w:r w:rsidR="00B675DC" w:rsidRPr="003B7CC5">
        <w:rPr>
          <w:rFonts w:ascii="Century Schoolbook" w:hAnsi="Century Schoolbook"/>
          <w:b w:val="0"/>
          <w:sz w:val="22"/>
        </w:rPr>
        <w:t xml:space="preserve"> for only 100% of the hours in the program.</w:t>
      </w:r>
      <w:r w:rsidR="00C96CE7" w:rsidRPr="003B7CC5">
        <w:rPr>
          <w:rFonts w:ascii="Century Schoolbook" w:hAnsi="Century Schoolbook"/>
          <w:b w:val="0"/>
          <w:sz w:val="22"/>
        </w:rPr>
        <w:t xml:space="preserve"> </w:t>
      </w:r>
      <w:r w:rsidR="00E74607" w:rsidRPr="003B7CC5">
        <w:rPr>
          <w:rFonts w:ascii="Century Schoolbook" w:hAnsi="Century Schoolbook"/>
          <w:b w:val="0"/>
          <w:sz w:val="22"/>
        </w:rPr>
        <w:t xml:space="preserve">Please see the chart below for the maximum credits/time frame for which each program may receive financial </w:t>
      </w:r>
      <w:r w:rsidR="00940596" w:rsidRPr="003B7CC5">
        <w:rPr>
          <w:rFonts w:ascii="Century Schoolbook" w:hAnsi="Century Schoolbook"/>
          <w:b w:val="0"/>
          <w:sz w:val="22"/>
        </w:rPr>
        <w:t>aid</w:t>
      </w:r>
      <w:r w:rsidR="00E74607" w:rsidRPr="003B7CC5">
        <w:rPr>
          <w:rFonts w:ascii="Century Schoolbook" w:hAnsi="Century Schoolbook"/>
          <w:b w:val="0"/>
          <w:sz w:val="22"/>
        </w:rPr>
        <w:t xml:space="preserve"> dollars.</w:t>
      </w:r>
    </w:p>
    <w:p w14:paraId="3EDF53AB" w14:textId="77777777" w:rsidR="00E74607" w:rsidRPr="003B7CC5" w:rsidRDefault="00E74607" w:rsidP="00FF3BE7">
      <w:pPr>
        <w:pStyle w:val="BodyText"/>
        <w:jc w:val="left"/>
        <w:rPr>
          <w:rFonts w:ascii="Century Schoolbook" w:hAnsi="Century Schoolbook"/>
          <w:b w:val="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8"/>
        <w:gridCol w:w="1440"/>
        <w:gridCol w:w="2070"/>
        <w:gridCol w:w="1080"/>
        <w:gridCol w:w="1890"/>
      </w:tblGrid>
      <w:tr w:rsidR="00E74607" w:rsidRPr="003B7CC5" w14:paraId="3EDF53B7" w14:textId="77777777" w:rsidTr="00E74607">
        <w:tc>
          <w:tcPr>
            <w:tcW w:w="2358" w:type="dxa"/>
            <w:shd w:val="clear" w:color="auto" w:fill="auto"/>
          </w:tcPr>
          <w:p w14:paraId="3EDF53AC" w14:textId="77777777" w:rsidR="00E74607" w:rsidRPr="003B7CC5" w:rsidRDefault="00E74607" w:rsidP="00FF3BE7">
            <w:pPr>
              <w:rPr>
                <w:rFonts w:ascii="Century Schoolbook" w:hAnsi="Century Schoolbook"/>
                <w:b/>
              </w:rPr>
            </w:pPr>
          </w:p>
          <w:p w14:paraId="3EDF53AD" w14:textId="77777777" w:rsidR="00E74607" w:rsidRPr="003B7CC5" w:rsidRDefault="00E74607" w:rsidP="00FF3BE7">
            <w:pPr>
              <w:rPr>
                <w:rFonts w:ascii="Century Schoolbook" w:hAnsi="Century Schoolbook"/>
                <w:b/>
              </w:rPr>
            </w:pPr>
            <w:r w:rsidRPr="003B7CC5">
              <w:rPr>
                <w:rFonts w:ascii="Century Schoolbook" w:hAnsi="Century Schoolbook"/>
                <w:b/>
              </w:rPr>
              <w:t>Program</w:t>
            </w:r>
          </w:p>
        </w:tc>
        <w:tc>
          <w:tcPr>
            <w:tcW w:w="1440" w:type="dxa"/>
            <w:shd w:val="clear" w:color="auto" w:fill="auto"/>
          </w:tcPr>
          <w:p w14:paraId="3EDF53AE" w14:textId="77777777" w:rsidR="00E74607" w:rsidRPr="003B7CC5" w:rsidRDefault="00E74607" w:rsidP="00FF3BE7">
            <w:pPr>
              <w:rPr>
                <w:rFonts w:ascii="Century Schoolbook" w:hAnsi="Century Schoolbook"/>
                <w:b/>
              </w:rPr>
            </w:pPr>
          </w:p>
          <w:p w14:paraId="3EDF53AF" w14:textId="77777777" w:rsidR="00E74607" w:rsidRPr="003B7CC5" w:rsidRDefault="00E74607" w:rsidP="00FF3BE7">
            <w:pPr>
              <w:rPr>
                <w:rFonts w:ascii="Century Schoolbook" w:hAnsi="Century Schoolbook"/>
                <w:b/>
              </w:rPr>
            </w:pPr>
            <w:r w:rsidRPr="003B7CC5">
              <w:rPr>
                <w:rFonts w:ascii="Century Schoolbook" w:hAnsi="Century Schoolbook"/>
                <w:b/>
              </w:rPr>
              <w:t>Undergrad</w:t>
            </w:r>
          </w:p>
          <w:p w14:paraId="3EDF53B0" w14:textId="77777777" w:rsidR="00E74607" w:rsidRPr="003B7CC5" w:rsidRDefault="00E74607" w:rsidP="00FF3BE7">
            <w:pPr>
              <w:rPr>
                <w:rFonts w:ascii="Century Schoolbook" w:hAnsi="Century Schoolbook"/>
                <w:b/>
              </w:rPr>
            </w:pPr>
            <w:r w:rsidRPr="003B7CC5">
              <w:rPr>
                <w:rFonts w:ascii="Century Schoolbook" w:hAnsi="Century Schoolbook"/>
                <w:b/>
              </w:rPr>
              <w:t>Credits</w:t>
            </w:r>
          </w:p>
        </w:tc>
        <w:tc>
          <w:tcPr>
            <w:tcW w:w="2070" w:type="dxa"/>
            <w:shd w:val="clear" w:color="auto" w:fill="auto"/>
          </w:tcPr>
          <w:p w14:paraId="3EDF53B1" w14:textId="77777777" w:rsidR="00E74607" w:rsidRPr="003B7CC5" w:rsidRDefault="00E74607" w:rsidP="00FF3BE7">
            <w:pPr>
              <w:rPr>
                <w:rFonts w:ascii="Century Schoolbook" w:hAnsi="Century Schoolbook"/>
                <w:b/>
              </w:rPr>
            </w:pPr>
          </w:p>
          <w:p w14:paraId="3EDF53B2" w14:textId="77777777" w:rsidR="00E74607" w:rsidRPr="003B7CC5" w:rsidRDefault="00E74607" w:rsidP="00FF3BE7">
            <w:pPr>
              <w:rPr>
                <w:rFonts w:ascii="Century Schoolbook" w:hAnsi="Century Schoolbook"/>
                <w:b/>
              </w:rPr>
            </w:pPr>
            <w:r w:rsidRPr="003B7CC5">
              <w:rPr>
                <w:rFonts w:ascii="Century Schoolbook" w:hAnsi="Century Schoolbook"/>
                <w:b/>
              </w:rPr>
              <w:t>Credits for Specific Program</w:t>
            </w:r>
          </w:p>
        </w:tc>
        <w:tc>
          <w:tcPr>
            <w:tcW w:w="1080" w:type="dxa"/>
            <w:shd w:val="clear" w:color="auto" w:fill="auto"/>
          </w:tcPr>
          <w:p w14:paraId="3EDF53B3" w14:textId="77777777" w:rsidR="00E74607" w:rsidRPr="003B7CC5" w:rsidRDefault="00E74607" w:rsidP="00FF3BE7">
            <w:pPr>
              <w:rPr>
                <w:rFonts w:ascii="Century Schoolbook" w:hAnsi="Century Schoolbook"/>
                <w:b/>
              </w:rPr>
            </w:pPr>
          </w:p>
          <w:p w14:paraId="3EDF53B4" w14:textId="77777777" w:rsidR="00E74607" w:rsidRPr="003B7CC5" w:rsidRDefault="00E74607" w:rsidP="00FF3BE7">
            <w:pPr>
              <w:rPr>
                <w:rFonts w:ascii="Century Schoolbook" w:hAnsi="Century Schoolbook"/>
                <w:b/>
              </w:rPr>
            </w:pPr>
            <w:r w:rsidRPr="003B7CC5">
              <w:rPr>
                <w:rFonts w:ascii="Century Schoolbook" w:hAnsi="Century Schoolbook"/>
                <w:b/>
              </w:rPr>
              <w:t>Total Credits</w:t>
            </w:r>
          </w:p>
        </w:tc>
        <w:tc>
          <w:tcPr>
            <w:tcW w:w="1890" w:type="dxa"/>
            <w:shd w:val="clear" w:color="auto" w:fill="auto"/>
          </w:tcPr>
          <w:p w14:paraId="3EDF53B5" w14:textId="77777777" w:rsidR="00E74607" w:rsidRPr="003B7CC5" w:rsidRDefault="00E74607" w:rsidP="00FF3BE7">
            <w:pPr>
              <w:rPr>
                <w:rFonts w:ascii="Century Schoolbook" w:hAnsi="Century Schoolbook"/>
                <w:b/>
              </w:rPr>
            </w:pPr>
          </w:p>
          <w:p w14:paraId="3EDF53B6" w14:textId="77777777" w:rsidR="00E74607" w:rsidRPr="003B7CC5" w:rsidRDefault="00E74607" w:rsidP="00FF3BE7">
            <w:pPr>
              <w:rPr>
                <w:rFonts w:ascii="Century Schoolbook" w:hAnsi="Century Schoolbook"/>
                <w:b/>
              </w:rPr>
            </w:pPr>
            <w:r w:rsidRPr="003B7CC5">
              <w:rPr>
                <w:rFonts w:ascii="Century Schoolbook" w:hAnsi="Century Schoolbook"/>
                <w:b/>
              </w:rPr>
              <w:t>150% maximum credits for SAP</w:t>
            </w:r>
          </w:p>
        </w:tc>
      </w:tr>
      <w:tr w:rsidR="00E74607" w:rsidRPr="003B7CC5" w14:paraId="3EDF53BD" w14:textId="77777777" w:rsidTr="00E74607">
        <w:tc>
          <w:tcPr>
            <w:tcW w:w="2358" w:type="dxa"/>
            <w:shd w:val="clear" w:color="auto" w:fill="auto"/>
          </w:tcPr>
          <w:p w14:paraId="3EDF53B8" w14:textId="77777777" w:rsidR="00E74607" w:rsidRPr="003B7CC5" w:rsidRDefault="00E74607" w:rsidP="00FF3BE7">
            <w:pPr>
              <w:rPr>
                <w:rFonts w:ascii="Century Schoolbook" w:hAnsi="Century Schoolbook"/>
              </w:rPr>
            </w:pPr>
            <w:r w:rsidRPr="003B7CC5">
              <w:rPr>
                <w:rFonts w:ascii="Century Schoolbook" w:hAnsi="Century Schoolbook"/>
              </w:rPr>
              <w:t>Bachelor of Arts</w:t>
            </w:r>
          </w:p>
        </w:tc>
        <w:tc>
          <w:tcPr>
            <w:tcW w:w="1440" w:type="dxa"/>
            <w:shd w:val="clear" w:color="auto" w:fill="auto"/>
          </w:tcPr>
          <w:p w14:paraId="3EDF53B9" w14:textId="77777777" w:rsidR="00E74607" w:rsidRPr="003B7CC5" w:rsidRDefault="00E74607" w:rsidP="00FF3BE7">
            <w:pPr>
              <w:rPr>
                <w:rFonts w:ascii="Century Schoolbook" w:hAnsi="Century Schoolbook"/>
                <w:sz w:val="24"/>
                <w:szCs w:val="24"/>
              </w:rPr>
            </w:pPr>
            <w:r w:rsidRPr="003B7CC5">
              <w:rPr>
                <w:rFonts w:ascii="Century Schoolbook" w:hAnsi="Century Schoolbook"/>
                <w:sz w:val="24"/>
                <w:szCs w:val="24"/>
              </w:rPr>
              <w:t>128</w:t>
            </w:r>
          </w:p>
        </w:tc>
        <w:tc>
          <w:tcPr>
            <w:tcW w:w="2070" w:type="dxa"/>
            <w:shd w:val="clear" w:color="auto" w:fill="auto"/>
          </w:tcPr>
          <w:p w14:paraId="3EDF53BA" w14:textId="77777777" w:rsidR="00E74607" w:rsidRPr="003B7CC5" w:rsidRDefault="00E74607" w:rsidP="00FF3BE7">
            <w:pPr>
              <w:rPr>
                <w:rFonts w:ascii="Century Schoolbook" w:hAnsi="Century Schoolbook"/>
                <w:sz w:val="24"/>
                <w:szCs w:val="24"/>
              </w:rPr>
            </w:pPr>
            <w:r w:rsidRPr="003B7CC5">
              <w:rPr>
                <w:rFonts w:ascii="Century Schoolbook" w:hAnsi="Century Schoolbook"/>
                <w:sz w:val="24"/>
                <w:szCs w:val="24"/>
              </w:rPr>
              <w:t>0</w:t>
            </w:r>
          </w:p>
        </w:tc>
        <w:tc>
          <w:tcPr>
            <w:tcW w:w="1080" w:type="dxa"/>
            <w:shd w:val="clear" w:color="auto" w:fill="auto"/>
          </w:tcPr>
          <w:p w14:paraId="3EDF53BB" w14:textId="77777777" w:rsidR="00E74607" w:rsidRPr="003B7CC5" w:rsidRDefault="00E74607" w:rsidP="00FF3BE7">
            <w:pPr>
              <w:rPr>
                <w:rFonts w:ascii="Century Schoolbook" w:hAnsi="Century Schoolbook"/>
                <w:sz w:val="24"/>
                <w:szCs w:val="24"/>
              </w:rPr>
            </w:pPr>
            <w:r w:rsidRPr="003B7CC5">
              <w:rPr>
                <w:rFonts w:ascii="Century Schoolbook" w:hAnsi="Century Schoolbook"/>
                <w:sz w:val="24"/>
                <w:szCs w:val="24"/>
              </w:rPr>
              <w:t>128</w:t>
            </w:r>
          </w:p>
        </w:tc>
        <w:tc>
          <w:tcPr>
            <w:tcW w:w="1890" w:type="dxa"/>
            <w:shd w:val="clear" w:color="auto" w:fill="auto"/>
          </w:tcPr>
          <w:p w14:paraId="3EDF53BC" w14:textId="77777777" w:rsidR="00E74607" w:rsidRPr="003B7CC5" w:rsidRDefault="00E74607" w:rsidP="00FF3BE7">
            <w:pPr>
              <w:rPr>
                <w:rFonts w:ascii="Century Schoolbook" w:hAnsi="Century Schoolbook"/>
                <w:sz w:val="24"/>
                <w:szCs w:val="24"/>
              </w:rPr>
            </w:pPr>
            <w:r w:rsidRPr="003B7CC5">
              <w:rPr>
                <w:rFonts w:ascii="Century Schoolbook" w:hAnsi="Century Schoolbook"/>
                <w:sz w:val="24"/>
                <w:szCs w:val="24"/>
              </w:rPr>
              <w:t>192</w:t>
            </w:r>
          </w:p>
        </w:tc>
      </w:tr>
      <w:tr w:rsidR="00E74607" w:rsidRPr="003B7CC5" w14:paraId="3EDF53C3" w14:textId="77777777" w:rsidTr="00E74607">
        <w:tc>
          <w:tcPr>
            <w:tcW w:w="2358" w:type="dxa"/>
            <w:shd w:val="clear" w:color="auto" w:fill="auto"/>
          </w:tcPr>
          <w:p w14:paraId="3EDF53BE" w14:textId="77777777" w:rsidR="00E74607" w:rsidRPr="003B7CC5" w:rsidRDefault="00E74607" w:rsidP="00FF3BE7">
            <w:pPr>
              <w:rPr>
                <w:rFonts w:ascii="Century Schoolbook" w:hAnsi="Century Schoolbook"/>
              </w:rPr>
            </w:pPr>
            <w:r w:rsidRPr="003B7CC5">
              <w:rPr>
                <w:rFonts w:ascii="Century Schoolbook" w:hAnsi="Century Schoolbook"/>
              </w:rPr>
              <w:t>Bachelor of Music</w:t>
            </w:r>
          </w:p>
        </w:tc>
        <w:tc>
          <w:tcPr>
            <w:tcW w:w="1440" w:type="dxa"/>
            <w:shd w:val="clear" w:color="auto" w:fill="auto"/>
          </w:tcPr>
          <w:p w14:paraId="3EDF53BF" w14:textId="77777777" w:rsidR="00E74607" w:rsidRPr="003B7CC5" w:rsidRDefault="00E74607" w:rsidP="00FF3BE7">
            <w:pPr>
              <w:rPr>
                <w:rFonts w:ascii="Century Schoolbook" w:hAnsi="Century Schoolbook"/>
                <w:sz w:val="24"/>
                <w:szCs w:val="24"/>
              </w:rPr>
            </w:pPr>
            <w:r w:rsidRPr="003B7CC5">
              <w:rPr>
                <w:rFonts w:ascii="Century Schoolbook" w:hAnsi="Century Schoolbook"/>
                <w:sz w:val="24"/>
                <w:szCs w:val="24"/>
              </w:rPr>
              <w:t>132</w:t>
            </w:r>
          </w:p>
        </w:tc>
        <w:tc>
          <w:tcPr>
            <w:tcW w:w="2070" w:type="dxa"/>
            <w:shd w:val="clear" w:color="auto" w:fill="auto"/>
          </w:tcPr>
          <w:p w14:paraId="3EDF53C0" w14:textId="77777777" w:rsidR="00E74607" w:rsidRPr="003B7CC5" w:rsidRDefault="00E74607" w:rsidP="00FF3BE7">
            <w:pPr>
              <w:rPr>
                <w:rFonts w:ascii="Century Schoolbook" w:hAnsi="Century Schoolbook"/>
                <w:sz w:val="24"/>
                <w:szCs w:val="24"/>
              </w:rPr>
            </w:pPr>
            <w:r w:rsidRPr="003B7CC5">
              <w:rPr>
                <w:rFonts w:ascii="Century Schoolbook" w:hAnsi="Century Schoolbook"/>
                <w:sz w:val="24"/>
                <w:szCs w:val="24"/>
              </w:rPr>
              <w:t>0</w:t>
            </w:r>
          </w:p>
        </w:tc>
        <w:tc>
          <w:tcPr>
            <w:tcW w:w="1080" w:type="dxa"/>
            <w:shd w:val="clear" w:color="auto" w:fill="auto"/>
          </w:tcPr>
          <w:p w14:paraId="3EDF53C1" w14:textId="77777777" w:rsidR="00E74607" w:rsidRPr="003B7CC5" w:rsidRDefault="00E74607" w:rsidP="00FF3BE7">
            <w:pPr>
              <w:rPr>
                <w:rFonts w:ascii="Century Schoolbook" w:hAnsi="Century Schoolbook"/>
                <w:sz w:val="24"/>
                <w:szCs w:val="24"/>
              </w:rPr>
            </w:pPr>
            <w:r w:rsidRPr="003B7CC5">
              <w:rPr>
                <w:rFonts w:ascii="Century Schoolbook" w:hAnsi="Century Schoolbook"/>
                <w:sz w:val="24"/>
                <w:szCs w:val="24"/>
              </w:rPr>
              <w:t>132</w:t>
            </w:r>
          </w:p>
        </w:tc>
        <w:tc>
          <w:tcPr>
            <w:tcW w:w="1890" w:type="dxa"/>
            <w:shd w:val="clear" w:color="auto" w:fill="auto"/>
          </w:tcPr>
          <w:p w14:paraId="3EDF53C2" w14:textId="77777777" w:rsidR="00E74607" w:rsidRPr="003B7CC5" w:rsidRDefault="00E74607" w:rsidP="00FF3BE7">
            <w:pPr>
              <w:rPr>
                <w:rFonts w:ascii="Century Schoolbook" w:hAnsi="Century Schoolbook"/>
                <w:sz w:val="24"/>
                <w:szCs w:val="24"/>
              </w:rPr>
            </w:pPr>
            <w:r w:rsidRPr="003B7CC5">
              <w:rPr>
                <w:rFonts w:ascii="Century Schoolbook" w:hAnsi="Century Schoolbook"/>
                <w:sz w:val="24"/>
                <w:szCs w:val="24"/>
              </w:rPr>
              <w:t>198</w:t>
            </w:r>
          </w:p>
        </w:tc>
      </w:tr>
      <w:tr w:rsidR="00E74607" w:rsidRPr="003B7CC5" w14:paraId="3EDF53C9" w14:textId="77777777" w:rsidTr="00E74607">
        <w:tc>
          <w:tcPr>
            <w:tcW w:w="2358" w:type="dxa"/>
            <w:shd w:val="clear" w:color="auto" w:fill="auto"/>
          </w:tcPr>
          <w:p w14:paraId="3EDF53C4" w14:textId="77777777" w:rsidR="00E74607" w:rsidRPr="003B7CC5" w:rsidRDefault="00E74607" w:rsidP="00FF3BE7">
            <w:pPr>
              <w:rPr>
                <w:rFonts w:ascii="Century Schoolbook" w:hAnsi="Century Schoolbook"/>
              </w:rPr>
            </w:pPr>
            <w:proofErr w:type="gramStart"/>
            <w:r w:rsidRPr="003B7CC5">
              <w:rPr>
                <w:rFonts w:ascii="Century Schoolbook" w:hAnsi="Century Schoolbook"/>
              </w:rPr>
              <w:t>Masters of Teaching</w:t>
            </w:r>
            <w:proofErr w:type="gramEnd"/>
          </w:p>
        </w:tc>
        <w:tc>
          <w:tcPr>
            <w:tcW w:w="1440" w:type="dxa"/>
            <w:shd w:val="clear" w:color="auto" w:fill="auto"/>
          </w:tcPr>
          <w:p w14:paraId="3EDF53C5" w14:textId="77777777" w:rsidR="00E74607" w:rsidRPr="003B7CC5" w:rsidRDefault="00E74607" w:rsidP="00FF3BE7">
            <w:pPr>
              <w:rPr>
                <w:rFonts w:ascii="Century Schoolbook" w:hAnsi="Century Schoolbook"/>
                <w:sz w:val="24"/>
                <w:szCs w:val="24"/>
              </w:rPr>
            </w:pPr>
          </w:p>
        </w:tc>
        <w:tc>
          <w:tcPr>
            <w:tcW w:w="2070" w:type="dxa"/>
            <w:shd w:val="clear" w:color="auto" w:fill="auto"/>
          </w:tcPr>
          <w:p w14:paraId="3EDF53C6" w14:textId="77777777" w:rsidR="00E74607" w:rsidRPr="003B7CC5" w:rsidRDefault="00E74607" w:rsidP="00FF3BE7">
            <w:pPr>
              <w:rPr>
                <w:rFonts w:ascii="Century Schoolbook" w:hAnsi="Century Schoolbook"/>
                <w:sz w:val="24"/>
                <w:szCs w:val="24"/>
              </w:rPr>
            </w:pPr>
            <w:r w:rsidRPr="003B7CC5">
              <w:rPr>
                <w:rFonts w:ascii="Century Schoolbook" w:hAnsi="Century Schoolbook"/>
                <w:sz w:val="24"/>
                <w:szCs w:val="24"/>
              </w:rPr>
              <w:t>42</w:t>
            </w:r>
          </w:p>
        </w:tc>
        <w:tc>
          <w:tcPr>
            <w:tcW w:w="1080" w:type="dxa"/>
            <w:shd w:val="clear" w:color="auto" w:fill="auto"/>
          </w:tcPr>
          <w:p w14:paraId="3EDF53C7" w14:textId="47005995" w:rsidR="00E74607" w:rsidRPr="003B7CC5" w:rsidRDefault="00C96CE7" w:rsidP="00FF3BE7">
            <w:pPr>
              <w:rPr>
                <w:rFonts w:ascii="Century Schoolbook" w:hAnsi="Century Schoolbook"/>
                <w:sz w:val="24"/>
                <w:szCs w:val="24"/>
              </w:rPr>
            </w:pPr>
            <w:r w:rsidRPr="003B7CC5">
              <w:rPr>
                <w:rFonts w:ascii="Century Schoolbook" w:hAnsi="Century Schoolbook"/>
                <w:sz w:val="24"/>
                <w:szCs w:val="24"/>
              </w:rPr>
              <w:t xml:space="preserve"> </w:t>
            </w:r>
            <w:r w:rsidR="00B675DC" w:rsidRPr="003B7CC5">
              <w:rPr>
                <w:rFonts w:ascii="Century Schoolbook" w:hAnsi="Century Schoolbook"/>
                <w:sz w:val="24"/>
                <w:szCs w:val="24"/>
              </w:rPr>
              <w:t>42</w:t>
            </w:r>
          </w:p>
        </w:tc>
        <w:tc>
          <w:tcPr>
            <w:tcW w:w="1890" w:type="dxa"/>
            <w:shd w:val="clear" w:color="auto" w:fill="auto"/>
          </w:tcPr>
          <w:p w14:paraId="3EDF53C8" w14:textId="19937F65" w:rsidR="00E74607" w:rsidRPr="003B7CC5" w:rsidRDefault="00C96CE7" w:rsidP="00FF3BE7">
            <w:pPr>
              <w:rPr>
                <w:rFonts w:ascii="Century Schoolbook" w:hAnsi="Century Schoolbook"/>
                <w:sz w:val="24"/>
                <w:szCs w:val="24"/>
              </w:rPr>
            </w:pPr>
            <w:r w:rsidRPr="003B7CC5">
              <w:rPr>
                <w:rFonts w:ascii="Century Schoolbook" w:hAnsi="Century Schoolbook"/>
                <w:sz w:val="24"/>
                <w:szCs w:val="24"/>
              </w:rPr>
              <w:t xml:space="preserve"> </w:t>
            </w:r>
            <w:r w:rsidR="00B675DC" w:rsidRPr="003B7CC5">
              <w:rPr>
                <w:rFonts w:ascii="Century Schoolbook" w:hAnsi="Century Schoolbook"/>
                <w:sz w:val="24"/>
                <w:szCs w:val="24"/>
              </w:rPr>
              <w:t>42</w:t>
            </w:r>
          </w:p>
        </w:tc>
      </w:tr>
      <w:tr w:rsidR="00E74607" w:rsidRPr="003B7CC5" w14:paraId="3EDF53CF" w14:textId="77777777" w:rsidTr="00E74607">
        <w:tc>
          <w:tcPr>
            <w:tcW w:w="2358" w:type="dxa"/>
            <w:shd w:val="clear" w:color="auto" w:fill="auto"/>
          </w:tcPr>
          <w:p w14:paraId="3EDF53CA" w14:textId="77777777" w:rsidR="00E74607" w:rsidRPr="003B7CC5" w:rsidRDefault="00E74607" w:rsidP="00FF3BE7">
            <w:pPr>
              <w:rPr>
                <w:rFonts w:ascii="Century Schoolbook" w:hAnsi="Century Schoolbook"/>
              </w:rPr>
            </w:pPr>
            <w:r w:rsidRPr="003B7CC5">
              <w:rPr>
                <w:rFonts w:ascii="Century Schoolbook" w:hAnsi="Century Schoolbook"/>
              </w:rPr>
              <w:t>Transition to Teaching</w:t>
            </w:r>
          </w:p>
        </w:tc>
        <w:tc>
          <w:tcPr>
            <w:tcW w:w="1440" w:type="dxa"/>
            <w:shd w:val="clear" w:color="auto" w:fill="auto"/>
          </w:tcPr>
          <w:p w14:paraId="3EDF53CB" w14:textId="77777777" w:rsidR="00E74607" w:rsidRPr="003B7CC5" w:rsidRDefault="00E74607" w:rsidP="00FF3BE7">
            <w:pPr>
              <w:rPr>
                <w:rFonts w:ascii="Century Schoolbook" w:hAnsi="Century Schoolbook"/>
                <w:sz w:val="24"/>
                <w:szCs w:val="24"/>
              </w:rPr>
            </w:pPr>
          </w:p>
        </w:tc>
        <w:tc>
          <w:tcPr>
            <w:tcW w:w="2070" w:type="dxa"/>
            <w:shd w:val="clear" w:color="auto" w:fill="auto"/>
          </w:tcPr>
          <w:p w14:paraId="3EDF53CC" w14:textId="77777777" w:rsidR="00E74607" w:rsidRPr="003B7CC5" w:rsidRDefault="00E74607" w:rsidP="00FF3BE7">
            <w:pPr>
              <w:rPr>
                <w:rFonts w:ascii="Century Schoolbook" w:hAnsi="Century Schoolbook"/>
                <w:sz w:val="24"/>
                <w:szCs w:val="24"/>
              </w:rPr>
            </w:pPr>
            <w:r w:rsidRPr="003B7CC5">
              <w:rPr>
                <w:rFonts w:ascii="Century Schoolbook" w:hAnsi="Century Schoolbook"/>
                <w:sz w:val="24"/>
                <w:szCs w:val="24"/>
              </w:rPr>
              <w:t>38</w:t>
            </w:r>
          </w:p>
        </w:tc>
        <w:tc>
          <w:tcPr>
            <w:tcW w:w="1080" w:type="dxa"/>
            <w:shd w:val="clear" w:color="auto" w:fill="auto"/>
          </w:tcPr>
          <w:p w14:paraId="3EDF53CD" w14:textId="52DB9D64" w:rsidR="00E74607" w:rsidRPr="003B7CC5" w:rsidRDefault="00C96CE7" w:rsidP="00FF3BE7">
            <w:pPr>
              <w:rPr>
                <w:rFonts w:ascii="Century Schoolbook" w:hAnsi="Century Schoolbook"/>
                <w:sz w:val="24"/>
                <w:szCs w:val="24"/>
              </w:rPr>
            </w:pPr>
            <w:r w:rsidRPr="003B7CC5">
              <w:rPr>
                <w:rFonts w:ascii="Century Schoolbook" w:hAnsi="Century Schoolbook"/>
                <w:sz w:val="24"/>
                <w:szCs w:val="24"/>
              </w:rPr>
              <w:t xml:space="preserve"> </w:t>
            </w:r>
            <w:r w:rsidR="00B675DC" w:rsidRPr="003B7CC5">
              <w:rPr>
                <w:rFonts w:ascii="Century Schoolbook" w:hAnsi="Century Schoolbook"/>
                <w:sz w:val="24"/>
                <w:szCs w:val="24"/>
              </w:rPr>
              <w:t>38</w:t>
            </w:r>
          </w:p>
        </w:tc>
        <w:tc>
          <w:tcPr>
            <w:tcW w:w="1890" w:type="dxa"/>
            <w:shd w:val="clear" w:color="auto" w:fill="auto"/>
          </w:tcPr>
          <w:p w14:paraId="3EDF53CE" w14:textId="6DFFDB9D" w:rsidR="00E74607" w:rsidRPr="003B7CC5" w:rsidRDefault="00C96CE7" w:rsidP="00FF3BE7">
            <w:pPr>
              <w:rPr>
                <w:rFonts w:ascii="Century Schoolbook" w:hAnsi="Century Schoolbook"/>
                <w:sz w:val="24"/>
                <w:szCs w:val="24"/>
              </w:rPr>
            </w:pPr>
            <w:r w:rsidRPr="003B7CC5">
              <w:rPr>
                <w:rFonts w:ascii="Century Schoolbook" w:hAnsi="Century Schoolbook"/>
                <w:sz w:val="24"/>
                <w:szCs w:val="24"/>
              </w:rPr>
              <w:t xml:space="preserve"> </w:t>
            </w:r>
            <w:r w:rsidR="00B675DC" w:rsidRPr="003B7CC5">
              <w:rPr>
                <w:rFonts w:ascii="Century Schoolbook" w:hAnsi="Century Schoolbook"/>
                <w:sz w:val="24"/>
                <w:szCs w:val="24"/>
              </w:rPr>
              <w:t>38</w:t>
            </w:r>
          </w:p>
        </w:tc>
      </w:tr>
      <w:tr w:rsidR="00E74607" w:rsidRPr="003B7CC5" w14:paraId="3EDF53D5" w14:textId="77777777" w:rsidTr="00E74607">
        <w:tc>
          <w:tcPr>
            <w:tcW w:w="2358" w:type="dxa"/>
            <w:shd w:val="clear" w:color="auto" w:fill="auto"/>
          </w:tcPr>
          <w:p w14:paraId="3EDF53D0" w14:textId="77777777" w:rsidR="00E74607" w:rsidRPr="003B7CC5" w:rsidRDefault="00E74607" w:rsidP="00FF3BE7">
            <w:pPr>
              <w:rPr>
                <w:rFonts w:ascii="Century Schoolbook" w:hAnsi="Century Schoolbook"/>
              </w:rPr>
            </w:pPr>
            <w:r w:rsidRPr="003B7CC5">
              <w:rPr>
                <w:rFonts w:ascii="Century Schoolbook" w:hAnsi="Century Schoolbook"/>
              </w:rPr>
              <w:t>Masters of CJ</w:t>
            </w:r>
          </w:p>
        </w:tc>
        <w:tc>
          <w:tcPr>
            <w:tcW w:w="1440" w:type="dxa"/>
            <w:shd w:val="clear" w:color="auto" w:fill="auto"/>
          </w:tcPr>
          <w:p w14:paraId="3EDF53D1" w14:textId="77777777" w:rsidR="00E74607" w:rsidRPr="003B7CC5" w:rsidRDefault="00E74607" w:rsidP="00FF3BE7">
            <w:pPr>
              <w:rPr>
                <w:rFonts w:ascii="Century Schoolbook" w:hAnsi="Century Schoolbook"/>
                <w:sz w:val="24"/>
                <w:szCs w:val="24"/>
              </w:rPr>
            </w:pPr>
          </w:p>
        </w:tc>
        <w:tc>
          <w:tcPr>
            <w:tcW w:w="2070" w:type="dxa"/>
            <w:shd w:val="clear" w:color="auto" w:fill="auto"/>
          </w:tcPr>
          <w:p w14:paraId="3EDF53D2" w14:textId="77777777" w:rsidR="00E74607" w:rsidRPr="003B7CC5" w:rsidRDefault="00B675DC" w:rsidP="00FF3BE7">
            <w:pPr>
              <w:rPr>
                <w:rFonts w:ascii="Century Schoolbook" w:hAnsi="Century Schoolbook"/>
                <w:sz w:val="24"/>
                <w:szCs w:val="24"/>
              </w:rPr>
            </w:pPr>
            <w:r w:rsidRPr="003B7CC5">
              <w:rPr>
                <w:rFonts w:ascii="Century Schoolbook" w:hAnsi="Century Schoolbook"/>
                <w:sz w:val="24"/>
                <w:szCs w:val="24"/>
              </w:rPr>
              <w:t>36</w:t>
            </w:r>
          </w:p>
        </w:tc>
        <w:tc>
          <w:tcPr>
            <w:tcW w:w="1080" w:type="dxa"/>
            <w:shd w:val="clear" w:color="auto" w:fill="auto"/>
          </w:tcPr>
          <w:p w14:paraId="3EDF53D3" w14:textId="0850926E" w:rsidR="00E74607" w:rsidRPr="003B7CC5" w:rsidRDefault="00C96CE7" w:rsidP="00FF3BE7">
            <w:pPr>
              <w:rPr>
                <w:rFonts w:ascii="Century Schoolbook" w:hAnsi="Century Schoolbook"/>
                <w:sz w:val="24"/>
                <w:szCs w:val="24"/>
              </w:rPr>
            </w:pPr>
            <w:r w:rsidRPr="003B7CC5">
              <w:rPr>
                <w:rFonts w:ascii="Century Schoolbook" w:hAnsi="Century Schoolbook"/>
                <w:sz w:val="24"/>
                <w:szCs w:val="24"/>
              </w:rPr>
              <w:t xml:space="preserve"> </w:t>
            </w:r>
            <w:r w:rsidR="00B675DC" w:rsidRPr="003B7CC5">
              <w:rPr>
                <w:rFonts w:ascii="Century Schoolbook" w:hAnsi="Century Schoolbook"/>
                <w:sz w:val="24"/>
                <w:szCs w:val="24"/>
              </w:rPr>
              <w:t>36</w:t>
            </w:r>
          </w:p>
        </w:tc>
        <w:tc>
          <w:tcPr>
            <w:tcW w:w="1890" w:type="dxa"/>
            <w:shd w:val="clear" w:color="auto" w:fill="auto"/>
          </w:tcPr>
          <w:p w14:paraId="3EDF53D4" w14:textId="3DBDCCD4" w:rsidR="00E74607" w:rsidRPr="003B7CC5" w:rsidRDefault="00C96CE7" w:rsidP="00FF3BE7">
            <w:pPr>
              <w:rPr>
                <w:rFonts w:ascii="Century Schoolbook" w:hAnsi="Century Schoolbook"/>
                <w:sz w:val="24"/>
                <w:szCs w:val="24"/>
              </w:rPr>
            </w:pPr>
            <w:r w:rsidRPr="003B7CC5">
              <w:rPr>
                <w:rFonts w:ascii="Century Schoolbook" w:hAnsi="Century Schoolbook"/>
                <w:sz w:val="24"/>
                <w:szCs w:val="24"/>
              </w:rPr>
              <w:t xml:space="preserve"> </w:t>
            </w:r>
            <w:r w:rsidR="00B675DC" w:rsidRPr="003B7CC5">
              <w:rPr>
                <w:rFonts w:ascii="Century Schoolbook" w:hAnsi="Century Schoolbook"/>
                <w:sz w:val="24"/>
                <w:szCs w:val="24"/>
              </w:rPr>
              <w:t>36</w:t>
            </w:r>
          </w:p>
        </w:tc>
      </w:tr>
    </w:tbl>
    <w:p w14:paraId="3EDF53D6" w14:textId="77777777" w:rsidR="00E74607" w:rsidRPr="003B7CC5" w:rsidRDefault="00E74607" w:rsidP="00FF3BE7">
      <w:pPr>
        <w:rPr>
          <w:rFonts w:ascii="Century Schoolbook" w:hAnsi="Century Schoolbook"/>
          <w:sz w:val="24"/>
          <w:szCs w:val="24"/>
        </w:rPr>
      </w:pPr>
    </w:p>
    <w:p w14:paraId="3EDF53D7" w14:textId="77777777" w:rsidR="00F017D5" w:rsidRPr="003B7CC5" w:rsidRDefault="00F017D5" w:rsidP="00FF3BE7">
      <w:pPr>
        <w:pStyle w:val="BodyText"/>
        <w:jc w:val="left"/>
        <w:rPr>
          <w:rFonts w:ascii="Century Schoolbook" w:hAnsi="Century Schoolbook"/>
          <w:sz w:val="22"/>
        </w:rPr>
      </w:pPr>
      <w:r w:rsidRPr="003B7CC5">
        <w:rPr>
          <w:rFonts w:ascii="Century Schoolbook" w:hAnsi="Century Schoolbook"/>
          <w:sz w:val="22"/>
        </w:rPr>
        <w:t>Incomplete Grades</w:t>
      </w:r>
    </w:p>
    <w:p w14:paraId="3EDF53D8" w14:textId="1447F258" w:rsidR="00A76324" w:rsidRPr="003B7CC5" w:rsidRDefault="00F017D5" w:rsidP="00FF3BE7">
      <w:pPr>
        <w:pStyle w:val="BodyText"/>
        <w:jc w:val="left"/>
        <w:rPr>
          <w:rFonts w:ascii="Century Schoolbook" w:hAnsi="Century Schoolbook"/>
          <w:b w:val="0"/>
          <w:sz w:val="22"/>
        </w:rPr>
      </w:pPr>
      <w:r w:rsidRPr="003B7CC5">
        <w:rPr>
          <w:rFonts w:ascii="Century Schoolbook" w:hAnsi="Century Schoolbook"/>
          <w:b w:val="0"/>
          <w:sz w:val="22"/>
        </w:rPr>
        <w:t>An incomplete or “I” grade will be treated as a failing grade in the cumulative GPA.</w:t>
      </w:r>
      <w:r w:rsidR="00C96CE7" w:rsidRPr="003B7CC5">
        <w:rPr>
          <w:rFonts w:ascii="Century Schoolbook" w:hAnsi="Century Schoolbook"/>
          <w:b w:val="0"/>
          <w:sz w:val="22"/>
        </w:rPr>
        <w:t xml:space="preserve"> </w:t>
      </w:r>
      <w:r w:rsidRPr="003B7CC5">
        <w:rPr>
          <w:rFonts w:ascii="Century Schoolbook" w:hAnsi="Century Schoolbook"/>
          <w:b w:val="0"/>
          <w:sz w:val="22"/>
        </w:rPr>
        <w:t xml:space="preserve">If a grade is later given for the course, it is the student’s responsibility to notify the Office of Financial </w:t>
      </w:r>
      <w:r w:rsidR="00940596" w:rsidRPr="003B7CC5">
        <w:rPr>
          <w:rFonts w:ascii="Century Schoolbook" w:hAnsi="Century Schoolbook"/>
          <w:b w:val="0"/>
          <w:sz w:val="22"/>
        </w:rPr>
        <w:t>Aid</w:t>
      </w:r>
      <w:r w:rsidRPr="003B7CC5">
        <w:rPr>
          <w:rFonts w:ascii="Century Schoolbook" w:hAnsi="Century Schoolbook"/>
          <w:b w:val="0"/>
          <w:sz w:val="22"/>
        </w:rPr>
        <w:t xml:space="preserve"> so that academic progress may be reassessed.</w:t>
      </w:r>
    </w:p>
    <w:p w14:paraId="3EDF53D9" w14:textId="77777777" w:rsidR="00A76324" w:rsidRPr="003B7CC5" w:rsidRDefault="00A76324" w:rsidP="00FF3BE7">
      <w:pPr>
        <w:pStyle w:val="BodyText"/>
        <w:jc w:val="left"/>
        <w:rPr>
          <w:rFonts w:ascii="Century Schoolbook" w:hAnsi="Century Schoolbook"/>
          <w:b w:val="0"/>
          <w:sz w:val="22"/>
        </w:rPr>
      </w:pPr>
    </w:p>
    <w:p w14:paraId="3EDF53DA" w14:textId="77777777" w:rsidR="00F017D5" w:rsidRPr="003B7CC5" w:rsidRDefault="00F017D5" w:rsidP="00FF3BE7">
      <w:pPr>
        <w:pStyle w:val="BodyText"/>
        <w:jc w:val="left"/>
        <w:rPr>
          <w:rFonts w:ascii="Century Schoolbook" w:hAnsi="Century Schoolbook"/>
          <w:sz w:val="22"/>
        </w:rPr>
      </w:pPr>
      <w:r w:rsidRPr="003B7CC5">
        <w:rPr>
          <w:rFonts w:ascii="Century Schoolbook" w:hAnsi="Century Schoolbook"/>
          <w:sz w:val="22"/>
        </w:rPr>
        <w:t>Withdrawals</w:t>
      </w:r>
    </w:p>
    <w:p w14:paraId="3EDF53DB" w14:textId="77777777" w:rsidR="00F017D5" w:rsidRPr="003B7CC5" w:rsidRDefault="000639D0" w:rsidP="00FF3BE7">
      <w:pPr>
        <w:pStyle w:val="BodyText"/>
        <w:jc w:val="left"/>
        <w:rPr>
          <w:rFonts w:ascii="Century Schoolbook" w:hAnsi="Century Schoolbook"/>
          <w:b w:val="0"/>
          <w:sz w:val="22"/>
        </w:rPr>
      </w:pPr>
      <w:r w:rsidRPr="003B7CC5">
        <w:rPr>
          <w:rFonts w:ascii="Century Schoolbook" w:hAnsi="Century Schoolbook"/>
          <w:b w:val="0"/>
          <w:sz w:val="22"/>
        </w:rPr>
        <w:t>Credit</w:t>
      </w:r>
      <w:r w:rsidR="00F017D5" w:rsidRPr="003B7CC5">
        <w:rPr>
          <w:rFonts w:ascii="Century Schoolbook" w:hAnsi="Century Schoolbook"/>
          <w:b w:val="0"/>
          <w:sz w:val="22"/>
        </w:rPr>
        <w:t>s from which the student has withd</w:t>
      </w:r>
      <w:r w:rsidR="00A90054" w:rsidRPr="003B7CC5">
        <w:rPr>
          <w:rFonts w:ascii="Century Schoolbook" w:hAnsi="Century Schoolbook"/>
          <w:b w:val="0"/>
          <w:sz w:val="22"/>
        </w:rPr>
        <w:t>rawn or received a grade of “W”</w:t>
      </w:r>
      <w:r w:rsidR="00F017D5" w:rsidRPr="003B7CC5">
        <w:rPr>
          <w:rFonts w:ascii="Century Schoolbook" w:hAnsi="Century Schoolbook"/>
          <w:b w:val="0"/>
          <w:sz w:val="22"/>
        </w:rPr>
        <w:t xml:space="preserve"> will</w:t>
      </w:r>
      <w:r w:rsidRPr="003B7CC5">
        <w:rPr>
          <w:rFonts w:ascii="Century Schoolbook" w:hAnsi="Century Schoolbook"/>
          <w:b w:val="0"/>
          <w:sz w:val="22"/>
        </w:rPr>
        <w:t xml:space="preserve"> be counted as attempted credit</w:t>
      </w:r>
      <w:r w:rsidR="00F017D5" w:rsidRPr="003B7CC5">
        <w:rPr>
          <w:rFonts w:ascii="Century Schoolbook" w:hAnsi="Century Schoolbook"/>
          <w:b w:val="0"/>
          <w:sz w:val="22"/>
        </w:rPr>
        <w:t>s for purposes of determining academic progress.</w:t>
      </w:r>
    </w:p>
    <w:p w14:paraId="3EDF53DC" w14:textId="77777777" w:rsidR="00F017D5" w:rsidRPr="003B7CC5" w:rsidRDefault="00F017D5" w:rsidP="00FF3BE7">
      <w:pPr>
        <w:pStyle w:val="BodyText"/>
        <w:jc w:val="left"/>
        <w:rPr>
          <w:rFonts w:ascii="Century Schoolbook" w:hAnsi="Century Schoolbook"/>
          <w:sz w:val="22"/>
        </w:rPr>
      </w:pPr>
    </w:p>
    <w:p w14:paraId="3EDF53DD" w14:textId="77777777" w:rsidR="00F017D5" w:rsidRPr="003B7CC5" w:rsidRDefault="00F017D5" w:rsidP="00FF3BE7">
      <w:pPr>
        <w:pStyle w:val="BodyText"/>
        <w:jc w:val="left"/>
        <w:rPr>
          <w:rFonts w:ascii="Century Schoolbook" w:hAnsi="Century Schoolbook"/>
          <w:sz w:val="22"/>
        </w:rPr>
      </w:pPr>
      <w:r w:rsidRPr="003B7CC5">
        <w:rPr>
          <w:rFonts w:ascii="Century Schoolbook" w:hAnsi="Century Schoolbook"/>
          <w:sz w:val="22"/>
        </w:rPr>
        <w:t>Repeated Coursework</w:t>
      </w:r>
    </w:p>
    <w:p w14:paraId="3EDF53DE" w14:textId="377D29B6" w:rsidR="00F017D5" w:rsidRPr="003B7CC5" w:rsidRDefault="00F017D5" w:rsidP="00FF3BE7">
      <w:pPr>
        <w:pStyle w:val="BodyText"/>
        <w:jc w:val="left"/>
        <w:rPr>
          <w:rFonts w:ascii="Century Schoolbook" w:hAnsi="Century Schoolbook"/>
          <w:b w:val="0"/>
          <w:sz w:val="22"/>
        </w:rPr>
      </w:pPr>
      <w:r w:rsidRPr="003B7CC5">
        <w:rPr>
          <w:rFonts w:ascii="Century Schoolbook" w:hAnsi="Century Schoolbook"/>
          <w:b w:val="0"/>
          <w:sz w:val="22"/>
        </w:rPr>
        <w:t>When a student repeats a course, the most recent grade received will be used in the calculation of the cumulative grade point average.</w:t>
      </w:r>
      <w:r w:rsidR="00C96CE7" w:rsidRPr="003B7CC5">
        <w:rPr>
          <w:rFonts w:ascii="Century Schoolbook" w:hAnsi="Century Schoolbook"/>
          <w:b w:val="0"/>
          <w:sz w:val="22"/>
        </w:rPr>
        <w:t xml:space="preserve"> </w:t>
      </w:r>
      <w:r w:rsidRPr="003B7CC5">
        <w:rPr>
          <w:rFonts w:ascii="Century Schoolbook" w:hAnsi="Century Schoolbook"/>
          <w:b w:val="0"/>
          <w:sz w:val="22"/>
        </w:rPr>
        <w:t xml:space="preserve">Each time the course is taken, the </w:t>
      </w:r>
      <w:r w:rsidR="000639D0" w:rsidRPr="003B7CC5">
        <w:rPr>
          <w:rFonts w:ascii="Century Schoolbook" w:hAnsi="Century Schoolbook"/>
          <w:b w:val="0"/>
          <w:sz w:val="22"/>
        </w:rPr>
        <w:t>credit</w:t>
      </w:r>
      <w:r w:rsidRPr="003B7CC5">
        <w:rPr>
          <w:rFonts w:ascii="Century Schoolbook" w:hAnsi="Century Schoolbook"/>
          <w:b w:val="0"/>
          <w:sz w:val="22"/>
        </w:rPr>
        <w:t xml:space="preserve">s for the course will count as attempted </w:t>
      </w:r>
      <w:r w:rsidR="000639D0" w:rsidRPr="003B7CC5">
        <w:rPr>
          <w:rFonts w:ascii="Century Schoolbook" w:hAnsi="Century Schoolbook"/>
          <w:b w:val="0"/>
          <w:sz w:val="22"/>
        </w:rPr>
        <w:t>credit</w:t>
      </w:r>
      <w:r w:rsidRPr="003B7CC5">
        <w:rPr>
          <w:rFonts w:ascii="Century Schoolbook" w:hAnsi="Century Schoolbook"/>
          <w:b w:val="0"/>
          <w:sz w:val="22"/>
        </w:rPr>
        <w:t>s.</w:t>
      </w:r>
    </w:p>
    <w:p w14:paraId="3EDF53DF" w14:textId="77777777" w:rsidR="00F017D5" w:rsidRPr="003B7CC5" w:rsidRDefault="00F017D5" w:rsidP="00FF3BE7">
      <w:pPr>
        <w:pStyle w:val="BodyText"/>
        <w:jc w:val="left"/>
        <w:rPr>
          <w:rFonts w:ascii="Century Schoolbook" w:hAnsi="Century Schoolbook"/>
          <w:b w:val="0"/>
          <w:sz w:val="22"/>
        </w:rPr>
      </w:pPr>
    </w:p>
    <w:p w14:paraId="3EDF53E0" w14:textId="77777777" w:rsidR="00F017D5" w:rsidRPr="003B7CC5" w:rsidRDefault="00F017D5" w:rsidP="00FF3BE7">
      <w:pPr>
        <w:pStyle w:val="BodyText"/>
        <w:jc w:val="left"/>
        <w:rPr>
          <w:rFonts w:ascii="Century Schoolbook" w:hAnsi="Century Schoolbook"/>
          <w:sz w:val="22"/>
        </w:rPr>
      </w:pPr>
      <w:r w:rsidRPr="003B7CC5">
        <w:rPr>
          <w:rFonts w:ascii="Century Schoolbook" w:hAnsi="Century Schoolbook"/>
          <w:sz w:val="22"/>
        </w:rPr>
        <w:t>Transfer Students</w:t>
      </w:r>
    </w:p>
    <w:p w14:paraId="3EDF53E1" w14:textId="77777777" w:rsidR="00A45F5B" w:rsidRPr="003B7CC5" w:rsidRDefault="00F017D5" w:rsidP="00FF3BE7">
      <w:pPr>
        <w:pStyle w:val="BodyText"/>
        <w:jc w:val="left"/>
        <w:rPr>
          <w:rFonts w:ascii="Century Schoolbook" w:hAnsi="Century Schoolbook"/>
          <w:b w:val="0"/>
          <w:sz w:val="22"/>
        </w:rPr>
      </w:pPr>
      <w:r w:rsidRPr="003B7CC5">
        <w:rPr>
          <w:rFonts w:ascii="Century Schoolbook" w:hAnsi="Century Schoolbook"/>
          <w:b w:val="0"/>
          <w:sz w:val="22"/>
        </w:rPr>
        <w:t>Transfer credits that are accepted at Simpson College will be counted toward the total attempted credits in determining whether the student is maintainin</w:t>
      </w:r>
      <w:r w:rsidR="00EC5FDE" w:rsidRPr="003B7CC5">
        <w:rPr>
          <w:rFonts w:ascii="Century Schoolbook" w:hAnsi="Century Schoolbook"/>
          <w:b w:val="0"/>
          <w:sz w:val="22"/>
        </w:rPr>
        <w:t>g satisfactory academic progress and thus count towards the maximum 192 credits</w:t>
      </w:r>
      <w:r w:rsidR="009C1507" w:rsidRPr="003B7CC5">
        <w:rPr>
          <w:rFonts w:ascii="Century Schoolbook" w:hAnsi="Century Schoolbook"/>
          <w:b w:val="0"/>
          <w:sz w:val="22"/>
        </w:rPr>
        <w:t xml:space="preserve"> and will be used in the 67% rule calculation</w:t>
      </w:r>
      <w:r w:rsidRPr="003B7CC5">
        <w:rPr>
          <w:rFonts w:ascii="Century Schoolbook" w:hAnsi="Century Schoolbook"/>
          <w:b w:val="0"/>
          <w:sz w:val="22"/>
        </w:rPr>
        <w:t>.</w:t>
      </w:r>
    </w:p>
    <w:p w14:paraId="3EDF53E2" w14:textId="77777777" w:rsidR="00A45F5B" w:rsidRPr="003B7CC5" w:rsidRDefault="00A45F5B" w:rsidP="00FF3BE7">
      <w:pPr>
        <w:pStyle w:val="BodyText"/>
        <w:jc w:val="left"/>
        <w:rPr>
          <w:rFonts w:ascii="Century Schoolbook" w:hAnsi="Century Schoolbook"/>
          <w:b w:val="0"/>
          <w:sz w:val="22"/>
        </w:rPr>
      </w:pPr>
    </w:p>
    <w:p w14:paraId="3EDF53E3" w14:textId="7E2DCE0F" w:rsidR="00F017D5" w:rsidRPr="003B7CC5" w:rsidRDefault="009C1507" w:rsidP="00FF3BE7">
      <w:pPr>
        <w:pStyle w:val="BodyText"/>
        <w:jc w:val="left"/>
        <w:rPr>
          <w:rFonts w:ascii="Century Schoolbook" w:hAnsi="Century Schoolbook"/>
          <w:b w:val="0"/>
          <w:sz w:val="22"/>
        </w:rPr>
      </w:pPr>
      <w:r w:rsidRPr="003B7CC5">
        <w:rPr>
          <w:rFonts w:ascii="Century Schoolbook" w:hAnsi="Century Schoolbook"/>
          <w:b w:val="0"/>
          <w:sz w:val="22"/>
        </w:rPr>
        <w:t xml:space="preserve">Only credits earned from a course in which the student was </w:t>
      </w:r>
      <w:proofErr w:type="gramStart"/>
      <w:r w:rsidRPr="003B7CC5">
        <w:rPr>
          <w:rFonts w:ascii="Century Schoolbook" w:hAnsi="Century Schoolbook"/>
          <w:b w:val="0"/>
          <w:sz w:val="22"/>
        </w:rPr>
        <w:t>actually enrolled</w:t>
      </w:r>
      <w:proofErr w:type="gramEnd"/>
      <w:r w:rsidRPr="003B7CC5">
        <w:rPr>
          <w:rFonts w:ascii="Century Schoolbook" w:hAnsi="Century Schoolbook"/>
          <w:b w:val="0"/>
          <w:sz w:val="22"/>
        </w:rPr>
        <w:t xml:space="preserve"> are counted in calculating SAP.</w:t>
      </w:r>
      <w:r w:rsidR="00C96CE7" w:rsidRPr="003B7CC5">
        <w:rPr>
          <w:rFonts w:ascii="Century Schoolbook" w:hAnsi="Century Schoolbook"/>
          <w:b w:val="0"/>
          <w:sz w:val="22"/>
        </w:rPr>
        <w:t xml:space="preserve"> </w:t>
      </w:r>
      <w:r w:rsidRPr="003B7CC5">
        <w:rPr>
          <w:rFonts w:ascii="Century Schoolbook" w:hAnsi="Century Schoolbook"/>
          <w:b w:val="0"/>
          <w:sz w:val="22"/>
        </w:rPr>
        <w:t>Advanced Placement credits, CLEP credits, credits earned from challenge exams, proficiency exams, or life experience are not used in calculating Satisfactory Academic Progress.</w:t>
      </w:r>
    </w:p>
    <w:p w14:paraId="3EDF53E4" w14:textId="77777777" w:rsidR="00F017D5" w:rsidRPr="003B7CC5" w:rsidRDefault="00F017D5" w:rsidP="00FF3BE7">
      <w:pPr>
        <w:pStyle w:val="BodyText"/>
        <w:jc w:val="left"/>
        <w:rPr>
          <w:rFonts w:ascii="Century Schoolbook" w:hAnsi="Century Schoolbook"/>
          <w:b w:val="0"/>
          <w:sz w:val="22"/>
        </w:rPr>
      </w:pPr>
    </w:p>
    <w:p w14:paraId="79BF74A2" w14:textId="77777777" w:rsidR="00940596" w:rsidRPr="003B7CC5" w:rsidRDefault="00940596" w:rsidP="00FF3BE7">
      <w:pPr>
        <w:pStyle w:val="BodyText"/>
        <w:jc w:val="left"/>
        <w:rPr>
          <w:rFonts w:ascii="Century Schoolbook" w:hAnsi="Century Schoolbook"/>
          <w:sz w:val="22"/>
        </w:rPr>
      </w:pPr>
    </w:p>
    <w:p w14:paraId="7BD7ACBB" w14:textId="77777777" w:rsidR="00940596" w:rsidRPr="003B7CC5" w:rsidRDefault="00940596" w:rsidP="00FF3BE7">
      <w:pPr>
        <w:pStyle w:val="BodyText"/>
        <w:jc w:val="left"/>
        <w:rPr>
          <w:rFonts w:ascii="Century Schoolbook" w:hAnsi="Century Schoolbook"/>
          <w:sz w:val="22"/>
        </w:rPr>
      </w:pPr>
    </w:p>
    <w:p w14:paraId="3EDF53E5" w14:textId="40EA6955" w:rsidR="00F017D5" w:rsidRPr="003B7CC5" w:rsidRDefault="00F017D5" w:rsidP="00FF3BE7">
      <w:pPr>
        <w:pStyle w:val="BodyText"/>
        <w:jc w:val="left"/>
        <w:rPr>
          <w:rFonts w:ascii="Century Schoolbook" w:hAnsi="Century Schoolbook"/>
          <w:sz w:val="22"/>
        </w:rPr>
      </w:pPr>
      <w:r w:rsidRPr="003B7CC5">
        <w:rPr>
          <w:rFonts w:ascii="Century Schoolbook" w:hAnsi="Century Schoolbook"/>
          <w:sz w:val="22"/>
        </w:rPr>
        <w:t>Changes in Major or Degree or Certificate Program</w:t>
      </w:r>
    </w:p>
    <w:p w14:paraId="1F737D29" w14:textId="39D24022" w:rsidR="00F27ECD" w:rsidRPr="003B7CC5" w:rsidRDefault="00F017D5" w:rsidP="00FF3BE7">
      <w:pPr>
        <w:pStyle w:val="BodyText"/>
        <w:jc w:val="left"/>
        <w:rPr>
          <w:rFonts w:ascii="Century Schoolbook" w:hAnsi="Century Schoolbook"/>
          <w:b w:val="0"/>
          <w:sz w:val="22"/>
        </w:rPr>
      </w:pPr>
      <w:r w:rsidRPr="003B7CC5">
        <w:rPr>
          <w:rFonts w:ascii="Century Schoolbook" w:hAnsi="Century Schoolbook"/>
          <w:b w:val="0"/>
          <w:sz w:val="22"/>
        </w:rPr>
        <w:t xml:space="preserve">A student who changes majors will still be required to stay within the maximum 192 attempted credits to receive </w:t>
      </w:r>
      <w:r w:rsidR="00940596" w:rsidRPr="003B7CC5">
        <w:rPr>
          <w:rFonts w:ascii="Century Schoolbook" w:hAnsi="Century Schoolbook"/>
          <w:b w:val="0"/>
          <w:sz w:val="22"/>
        </w:rPr>
        <w:t>aid</w:t>
      </w:r>
      <w:r w:rsidRPr="003B7CC5">
        <w:rPr>
          <w:rFonts w:ascii="Century Schoolbook" w:hAnsi="Century Schoolbook"/>
          <w:b w:val="0"/>
          <w:sz w:val="22"/>
        </w:rPr>
        <w:t>.</w:t>
      </w:r>
    </w:p>
    <w:p w14:paraId="765E1B25" w14:textId="77777777" w:rsidR="00F27ECD" w:rsidRPr="003B7CC5" w:rsidRDefault="00F27ECD" w:rsidP="00FF3BE7">
      <w:pPr>
        <w:pStyle w:val="BodyText"/>
        <w:jc w:val="left"/>
        <w:rPr>
          <w:rFonts w:ascii="Century Schoolbook" w:hAnsi="Century Schoolbook"/>
          <w:sz w:val="22"/>
        </w:rPr>
      </w:pPr>
    </w:p>
    <w:p w14:paraId="1B649833" w14:textId="77777777" w:rsidR="00940596" w:rsidRPr="003B7CC5" w:rsidRDefault="00940596" w:rsidP="00FF3BE7">
      <w:pPr>
        <w:pStyle w:val="BodyText"/>
        <w:jc w:val="left"/>
        <w:rPr>
          <w:rFonts w:ascii="Century Schoolbook" w:hAnsi="Century Schoolbook"/>
          <w:sz w:val="22"/>
        </w:rPr>
      </w:pPr>
      <w:r w:rsidRPr="003B7CC5">
        <w:rPr>
          <w:rFonts w:ascii="Century Schoolbook" w:hAnsi="Century Schoolbook"/>
          <w:sz w:val="22"/>
        </w:rPr>
        <w:t>Notification Process</w:t>
      </w:r>
    </w:p>
    <w:p w14:paraId="25AE5CC9" w14:textId="4ACDA449" w:rsidR="00940596" w:rsidRPr="003B7CC5" w:rsidRDefault="00940596" w:rsidP="00FF3BE7">
      <w:pPr>
        <w:pStyle w:val="BodyText"/>
        <w:jc w:val="left"/>
        <w:rPr>
          <w:rFonts w:ascii="Century Schoolbook" w:hAnsi="Century Schoolbook"/>
          <w:b w:val="0"/>
          <w:bCs/>
          <w:sz w:val="22"/>
        </w:rPr>
      </w:pPr>
      <w:r w:rsidRPr="003B7CC5">
        <w:rPr>
          <w:rFonts w:ascii="Century Schoolbook" w:hAnsi="Century Schoolbook"/>
          <w:b w:val="0"/>
          <w:bCs/>
          <w:sz w:val="22"/>
        </w:rPr>
        <w:t xml:space="preserve">Students not meeting SAP requirements at the close of every semester are notified via US Mail (letter) sent to their home address. This letter will inform students who are placed on warning </w:t>
      </w:r>
      <w:proofErr w:type="gramStart"/>
      <w:r w:rsidRPr="003B7CC5">
        <w:rPr>
          <w:rFonts w:ascii="Century Schoolbook" w:hAnsi="Century Schoolbook"/>
          <w:b w:val="0"/>
          <w:bCs/>
          <w:sz w:val="22"/>
        </w:rPr>
        <w:t>and also</w:t>
      </w:r>
      <w:proofErr w:type="gramEnd"/>
      <w:r w:rsidR="00FA60C2" w:rsidRPr="003B7CC5">
        <w:rPr>
          <w:rFonts w:ascii="Century Schoolbook" w:hAnsi="Century Schoolbook"/>
          <w:b w:val="0"/>
          <w:bCs/>
          <w:sz w:val="22"/>
        </w:rPr>
        <w:t xml:space="preserve"> those who are placed on financial aid suspension. The letter will remind students of timing and the appeal process.</w:t>
      </w:r>
    </w:p>
    <w:p w14:paraId="6FE00EFE" w14:textId="77777777" w:rsidR="00940596" w:rsidRPr="003B7CC5" w:rsidRDefault="00940596" w:rsidP="00FF3BE7">
      <w:pPr>
        <w:pStyle w:val="BodyText"/>
        <w:jc w:val="left"/>
        <w:rPr>
          <w:rFonts w:ascii="Century Schoolbook" w:hAnsi="Century Schoolbook"/>
          <w:sz w:val="22"/>
        </w:rPr>
      </w:pPr>
    </w:p>
    <w:p w14:paraId="3EDF53E8" w14:textId="3EA8E182" w:rsidR="00F017D5" w:rsidRPr="003B7CC5" w:rsidRDefault="00F017D5" w:rsidP="00FF3BE7">
      <w:pPr>
        <w:pStyle w:val="BodyText"/>
        <w:jc w:val="left"/>
        <w:rPr>
          <w:rFonts w:ascii="Century Schoolbook" w:hAnsi="Century Schoolbook"/>
          <w:sz w:val="22"/>
        </w:rPr>
      </w:pPr>
      <w:r w:rsidRPr="003B7CC5">
        <w:rPr>
          <w:rFonts w:ascii="Century Schoolbook" w:hAnsi="Century Schoolbook"/>
          <w:sz w:val="22"/>
        </w:rPr>
        <w:t>Re-establishing Eligibility</w:t>
      </w:r>
    </w:p>
    <w:p w14:paraId="3EDF53E9" w14:textId="1EAE8BC3" w:rsidR="00F017D5" w:rsidRPr="003B7CC5" w:rsidRDefault="00F017D5" w:rsidP="00FF3BE7">
      <w:pPr>
        <w:pStyle w:val="BodyText"/>
        <w:jc w:val="left"/>
        <w:rPr>
          <w:rFonts w:ascii="Century Schoolbook" w:hAnsi="Century Schoolbook"/>
          <w:b w:val="0"/>
          <w:sz w:val="22"/>
        </w:rPr>
      </w:pPr>
      <w:r w:rsidRPr="003B7CC5">
        <w:rPr>
          <w:rFonts w:ascii="Century Schoolbook" w:hAnsi="Century Schoolbook"/>
          <w:b w:val="0"/>
          <w:sz w:val="22"/>
        </w:rPr>
        <w:t xml:space="preserve">A student, who has lost financial </w:t>
      </w:r>
      <w:r w:rsidR="00940596" w:rsidRPr="003B7CC5">
        <w:rPr>
          <w:rFonts w:ascii="Century Schoolbook" w:hAnsi="Century Schoolbook"/>
          <w:b w:val="0"/>
          <w:sz w:val="22"/>
        </w:rPr>
        <w:t>aid</w:t>
      </w:r>
      <w:r w:rsidRPr="003B7CC5">
        <w:rPr>
          <w:rFonts w:ascii="Century Schoolbook" w:hAnsi="Century Schoolbook"/>
          <w:b w:val="0"/>
          <w:sz w:val="22"/>
        </w:rPr>
        <w:t xml:space="preserve"> eligibility, can regain eligibility by making up deficiencies while not receiving aid.</w:t>
      </w:r>
      <w:r w:rsidR="00C96CE7" w:rsidRPr="003B7CC5">
        <w:rPr>
          <w:rFonts w:ascii="Century Schoolbook" w:hAnsi="Century Schoolbook"/>
          <w:b w:val="0"/>
          <w:sz w:val="22"/>
        </w:rPr>
        <w:t xml:space="preserve"> </w:t>
      </w:r>
      <w:r w:rsidRPr="003B7CC5">
        <w:rPr>
          <w:rFonts w:ascii="Century Schoolbook" w:hAnsi="Century Schoolbook"/>
          <w:b w:val="0"/>
          <w:sz w:val="22"/>
        </w:rPr>
        <w:t xml:space="preserve">It is the student’s responsibility to notify the </w:t>
      </w:r>
      <w:r w:rsidR="00940596" w:rsidRPr="003B7CC5">
        <w:rPr>
          <w:rFonts w:ascii="Century Schoolbook" w:hAnsi="Century Schoolbook"/>
          <w:b w:val="0"/>
          <w:sz w:val="22"/>
        </w:rPr>
        <w:t>Office of Financial Aid</w:t>
      </w:r>
      <w:r w:rsidRPr="003B7CC5">
        <w:rPr>
          <w:rFonts w:ascii="Century Schoolbook" w:hAnsi="Century Schoolbook"/>
          <w:b w:val="0"/>
          <w:sz w:val="22"/>
        </w:rPr>
        <w:t xml:space="preserve"> to request aid reinstatement when this has been accomplished.</w:t>
      </w:r>
    </w:p>
    <w:p w14:paraId="3EDF53EA" w14:textId="77777777" w:rsidR="00F017D5" w:rsidRPr="003B7CC5" w:rsidRDefault="00F017D5" w:rsidP="00FF3BE7">
      <w:pPr>
        <w:pStyle w:val="BodyText"/>
        <w:jc w:val="left"/>
        <w:rPr>
          <w:rFonts w:ascii="Century Schoolbook" w:hAnsi="Century Schoolbook"/>
          <w:sz w:val="22"/>
        </w:rPr>
      </w:pPr>
    </w:p>
    <w:p w14:paraId="3EDF53EB" w14:textId="77777777" w:rsidR="00F017D5" w:rsidRPr="003B7CC5" w:rsidRDefault="00F017D5" w:rsidP="00FF3BE7">
      <w:pPr>
        <w:pStyle w:val="BodyText"/>
        <w:jc w:val="left"/>
        <w:rPr>
          <w:rFonts w:ascii="Century Schoolbook" w:hAnsi="Century Schoolbook"/>
          <w:b w:val="0"/>
          <w:sz w:val="22"/>
        </w:rPr>
      </w:pPr>
      <w:r w:rsidRPr="003B7CC5">
        <w:rPr>
          <w:rFonts w:ascii="Century Schoolbook" w:hAnsi="Century Schoolbook"/>
          <w:sz w:val="22"/>
        </w:rPr>
        <w:t>Appeals</w:t>
      </w:r>
    </w:p>
    <w:p w14:paraId="3EDF53EC" w14:textId="77777777" w:rsidR="00F017D5" w:rsidRPr="003B7CC5" w:rsidRDefault="00F017D5" w:rsidP="00FF3BE7">
      <w:pPr>
        <w:pStyle w:val="BodyText"/>
        <w:jc w:val="left"/>
        <w:rPr>
          <w:rFonts w:ascii="Century Schoolbook" w:hAnsi="Century Schoolbook"/>
          <w:b w:val="0"/>
          <w:sz w:val="22"/>
        </w:rPr>
      </w:pPr>
      <w:r w:rsidRPr="003B7CC5">
        <w:rPr>
          <w:rFonts w:ascii="Century Schoolbook" w:hAnsi="Century Schoolbook"/>
          <w:b w:val="0"/>
          <w:sz w:val="22"/>
        </w:rPr>
        <w:t>A student may appeal a determination that he or she is not making satisfactory academic progress as follows:</w:t>
      </w:r>
    </w:p>
    <w:p w14:paraId="3EDF53ED" w14:textId="77777777" w:rsidR="0061480E" w:rsidRPr="003B7CC5" w:rsidRDefault="0061480E" w:rsidP="00FF3BE7">
      <w:pPr>
        <w:pStyle w:val="BodyText"/>
        <w:jc w:val="left"/>
        <w:rPr>
          <w:rFonts w:ascii="Century Schoolbook" w:hAnsi="Century Schoolbook"/>
          <w:b w:val="0"/>
          <w:sz w:val="22"/>
        </w:rPr>
      </w:pPr>
    </w:p>
    <w:p w14:paraId="3EDF53EE" w14:textId="0F95A48A" w:rsidR="00E74607" w:rsidRPr="003B7CC5" w:rsidRDefault="00F017D5" w:rsidP="00FF3BE7">
      <w:pPr>
        <w:pStyle w:val="BodyText"/>
        <w:ind w:left="720"/>
        <w:jc w:val="left"/>
        <w:rPr>
          <w:rFonts w:ascii="Century Schoolbook" w:hAnsi="Century Schoolbook"/>
          <w:b w:val="0"/>
          <w:sz w:val="22"/>
        </w:rPr>
      </w:pPr>
      <w:r w:rsidRPr="003B7CC5">
        <w:rPr>
          <w:rFonts w:ascii="Century Schoolbook" w:hAnsi="Century Schoolbook"/>
          <w:b w:val="0"/>
          <w:sz w:val="22"/>
        </w:rPr>
        <w:t xml:space="preserve">If a student does not meet the minimum </w:t>
      </w:r>
      <w:r w:rsidR="00EC5FDE" w:rsidRPr="003B7CC5">
        <w:rPr>
          <w:rFonts w:ascii="Century Schoolbook" w:hAnsi="Century Schoolbook"/>
          <w:b w:val="0"/>
          <w:sz w:val="22"/>
        </w:rPr>
        <w:t>67</w:t>
      </w:r>
      <w:r w:rsidRPr="003B7CC5">
        <w:rPr>
          <w:rFonts w:ascii="Century Schoolbook" w:hAnsi="Century Schoolbook"/>
          <w:b w:val="0"/>
          <w:sz w:val="22"/>
        </w:rPr>
        <w:t xml:space="preserve">% credit completion rule and/or GPA requirements to be considered as maintaining satisfactory academic progress, </w:t>
      </w:r>
      <w:r w:rsidR="00FF3BE7" w:rsidRPr="003B7CC5">
        <w:rPr>
          <w:rFonts w:ascii="Century Schoolbook" w:hAnsi="Century Schoolbook"/>
          <w:b w:val="0"/>
          <w:sz w:val="22"/>
        </w:rPr>
        <w:t>he/she</w:t>
      </w:r>
      <w:r w:rsidRPr="003B7CC5">
        <w:rPr>
          <w:rFonts w:ascii="Century Schoolbook" w:hAnsi="Century Schoolbook"/>
          <w:b w:val="0"/>
          <w:sz w:val="22"/>
        </w:rPr>
        <w:t xml:space="preserve"> may appeal in writing to the Director of Financial </w:t>
      </w:r>
      <w:r w:rsidR="00940596" w:rsidRPr="003B7CC5">
        <w:rPr>
          <w:rFonts w:ascii="Century Schoolbook" w:hAnsi="Century Schoolbook"/>
          <w:b w:val="0"/>
          <w:sz w:val="22"/>
        </w:rPr>
        <w:t>Aid</w:t>
      </w:r>
      <w:r w:rsidRPr="003B7CC5">
        <w:rPr>
          <w:rFonts w:ascii="Century Schoolbook" w:hAnsi="Century Schoolbook"/>
          <w:b w:val="0"/>
          <w:sz w:val="22"/>
        </w:rPr>
        <w:t xml:space="preserve"> for extenuating circumstances, such as the death of a family member or an illness or injury to the student.</w:t>
      </w:r>
      <w:r w:rsidR="00C96CE7" w:rsidRPr="003B7CC5">
        <w:rPr>
          <w:rFonts w:ascii="Century Schoolbook" w:hAnsi="Century Schoolbook"/>
          <w:b w:val="0"/>
          <w:sz w:val="22"/>
        </w:rPr>
        <w:t xml:space="preserve"> </w:t>
      </w:r>
      <w:r w:rsidRPr="003B7CC5">
        <w:rPr>
          <w:rFonts w:ascii="Century Schoolbook" w:hAnsi="Century Schoolbook"/>
          <w:b w:val="0"/>
          <w:sz w:val="22"/>
        </w:rPr>
        <w:t xml:space="preserve">All appeals must be made in writing and </w:t>
      </w:r>
      <w:r w:rsidRPr="003B7CC5">
        <w:rPr>
          <w:rFonts w:ascii="Century Schoolbook" w:hAnsi="Century Schoolbook"/>
          <w:sz w:val="22"/>
        </w:rPr>
        <w:t>MUST</w:t>
      </w:r>
      <w:r w:rsidRPr="003B7CC5">
        <w:rPr>
          <w:rFonts w:ascii="Century Schoolbook" w:hAnsi="Century Schoolbook"/>
          <w:b w:val="0"/>
          <w:sz w:val="22"/>
        </w:rPr>
        <w:t xml:space="preserve"> include information </w:t>
      </w:r>
      <w:r w:rsidR="00CE07D3" w:rsidRPr="003B7CC5">
        <w:rPr>
          <w:rFonts w:ascii="Century Schoolbook" w:hAnsi="Century Schoolbook"/>
          <w:b w:val="0"/>
          <w:sz w:val="22"/>
        </w:rPr>
        <w:t xml:space="preserve">regarding why the student failed to make SAP, and what </w:t>
      </w:r>
      <w:r w:rsidRPr="003B7CC5">
        <w:rPr>
          <w:rFonts w:ascii="Century Schoolbook" w:hAnsi="Century Schoolbook"/>
          <w:b w:val="0"/>
          <w:sz w:val="22"/>
        </w:rPr>
        <w:t xml:space="preserve">has changed </w:t>
      </w:r>
      <w:r w:rsidR="00CE07D3" w:rsidRPr="003B7CC5">
        <w:rPr>
          <w:rFonts w:ascii="Century Schoolbook" w:hAnsi="Century Schoolbook"/>
          <w:b w:val="0"/>
          <w:sz w:val="22"/>
        </w:rPr>
        <w:t xml:space="preserve">in the student’s situation </w:t>
      </w:r>
      <w:r w:rsidRPr="003B7CC5">
        <w:rPr>
          <w:rFonts w:ascii="Century Schoolbook" w:hAnsi="Century Schoolbook"/>
          <w:b w:val="0"/>
          <w:sz w:val="22"/>
        </w:rPr>
        <w:t xml:space="preserve">that will allow the student to </w:t>
      </w:r>
      <w:r w:rsidR="00CE07D3" w:rsidRPr="003B7CC5">
        <w:rPr>
          <w:rFonts w:ascii="Century Schoolbook" w:hAnsi="Century Schoolbook"/>
          <w:b w:val="0"/>
          <w:sz w:val="22"/>
        </w:rPr>
        <w:t xml:space="preserve">demonstrate </w:t>
      </w:r>
      <w:r w:rsidRPr="003B7CC5">
        <w:rPr>
          <w:rFonts w:ascii="Century Schoolbook" w:hAnsi="Century Schoolbook"/>
          <w:b w:val="0"/>
          <w:sz w:val="22"/>
        </w:rPr>
        <w:t>SAP</w:t>
      </w:r>
      <w:r w:rsidR="00CE07D3" w:rsidRPr="003B7CC5">
        <w:rPr>
          <w:rFonts w:ascii="Century Schoolbook" w:hAnsi="Century Schoolbook"/>
          <w:b w:val="0"/>
          <w:sz w:val="22"/>
        </w:rPr>
        <w:t xml:space="preserve"> after the next term of enrollment</w:t>
      </w:r>
      <w:r w:rsidRPr="003B7CC5">
        <w:rPr>
          <w:rFonts w:ascii="Century Schoolbook" w:hAnsi="Century Schoolbook"/>
          <w:b w:val="0"/>
          <w:sz w:val="22"/>
        </w:rPr>
        <w:t>.</w:t>
      </w:r>
      <w:r w:rsidR="00C96CE7" w:rsidRPr="003B7CC5">
        <w:rPr>
          <w:rFonts w:ascii="Century Schoolbook" w:hAnsi="Century Schoolbook"/>
          <w:b w:val="0"/>
          <w:sz w:val="22"/>
        </w:rPr>
        <w:t xml:space="preserve"> </w:t>
      </w:r>
    </w:p>
    <w:p w14:paraId="3EDF53EF" w14:textId="77777777" w:rsidR="00E74607" w:rsidRPr="003B7CC5" w:rsidRDefault="00E74607" w:rsidP="00FF3BE7">
      <w:pPr>
        <w:pStyle w:val="BodyText"/>
        <w:ind w:left="720"/>
        <w:jc w:val="left"/>
        <w:rPr>
          <w:rFonts w:ascii="Century Schoolbook" w:hAnsi="Century Schoolbook"/>
          <w:b w:val="0"/>
          <w:sz w:val="22"/>
        </w:rPr>
      </w:pPr>
    </w:p>
    <w:p w14:paraId="3EDF53F0" w14:textId="17F192FF" w:rsidR="006D4A55" w:rsidRPr="003B7CC5" w:rsidRDefault="00CE07D3" w:rsidP="00FF3BE7">
      <w:pPr>
        <w:pStyle w:val="BodyText"/>
        <w:ind w:left="720"/>
        <w:jc w:val="left"/>
        <w:rPr>
          <w:rFonts w:ascii="Century Schoolbook" w:hAnsi="Century Schoolbook"/>
          <w:b w:val="0"/>
          <w:sz w:val="22"/>
        </w:rPr>
      </w:pPr>
      <w:r w:rsidRPr="003B7CC5">
        <w:rPr>
          <w:rFonts w:ascii="Century Schoolbook" w:hAnsi="Century Schoolbook"/>
          <w:b w:val="0"/>
          <w:sz w:val="22"/>
        </w:rPr>
        <w:t xml:space="preserve">The appeal </w:t>
      </w:r>
      <w:r w:rsidRPr="003B7CC5">
        <w:rPr>
          <w:rFonts w:ascii="Century Schoolbook" w:hAnsi="Century Schoolbook"/>
          <w:sz w:val="22"/>
        </w:rPr>
        <w:t>MUST</w:t>
      </w:r>
      <w:r w:rsidRPr="003B7CC5">
        <w:rPr>
          <w:rFonts w:ascii="Century Schoolbook" w:hAnsi="Century Schoolbook"/>
          <w:b w:val="0"/>
          <w:sz w:val="22"/>
        </w:rPr>
        <w:t xml:space="preserve"> also include an academic plan that details how the student will complete his/her degree</w:t>
      </w:r>
      <w:r w:rsidR="00E41058" w:rsidRPr="003B7CC5">
        <w:rPr>
          <w:rFonts w:ascii="Century Schoolbook" w:hAnsi="Century Schoolbook"/>
          <w:b w:val="0"/>
          <w:sz w:val="22"/>
        </w:rPr>
        <w:t>.</w:t>
      </w:r>
      <w:r w:rsidR="00C96CE7" w:rsidRPr="003B7CC5">
        <w:rPr>
          <w:rFonts w:ascii="Century Schoolbook" w:hAnsi="Century Schoolbook"/>
          <w:b w:val="0"/>
          <w:sz w:val="22"/>
        </w:rPr>
        <w:t xml:space="preserve"> </w:t>
      </w:r>
      <w:r w:rsidR="00E41058" w:rsidRPr="003B7CC5">
        <w:rPr>
          <w:rFonts w:ascii="Century Schoolbook" w:hAnsi="Century Schoolbook"/>
          <w:b w:val="0"/>
          <w:sz w:val="22"/>
        </w:rPr>
        <w:t>T</w:t>
      </w:r>
      <w:r w:rsidRPr="003B7CC5">
        <w:rPr>
          <w:rFonts w:ascii="Century Schoolbook" w:hAnsi="Century Schoolbook"/>
          <w:b w:val="0"/>
          <w:sz w:val="22"/>
        </w:rPr>
        <w:t xml:space="preserve">he plan </w:t>
      </w:r>
      <w:r w:rsidRPr="003B7CC5">
        <w:rPr>
          <w:rFonts w:ascii="Century Schoolbook" w:hAnsi="Century Schoolbook"/>
          <w:sz w:val="22"/>
        </w:rPr>
        <w:t>MUST</w:t>
      </w:r>
      <w:r w:rsidRPr="003B7CC5">
        <w:rPr>
          <w:rFonts w:ascii="Century Schoolbook" w:hAnsi="Century Schoolbook"/>
          <w:b w:val="0"/>
          <w:sz w:val="22"/>
        </w:rPr>
        <w:t xml:space="preserve"> demonstrate how the student will progress both GPA and cumulative credits to get back on track in seeking his/her degree.</w:t>
      </w:r>
      <w:r w:rsidR="00C96CE7" w:rsidRPr="003B7CC5">
        <w:rPr>
          <w:rFonts w:ascii="Century Schoolbook" w:hAnsi="Century Schoolbook"/>
          <w:b w:val="0"/>
          <w:sz w:val="22"/>
        </w:rPr>
        <w:t xml:space="preserve"> </w:t>
      </w:r>
      <w:r w:rsidR="00E74607" w:rsidRPr="003B7CC5">
        <w:rPr>
          <w:rFonts w:ascii="Century Schoolbook" w:hAnsi="Century Schoolbook"/>
          <w:b w:val="0"/>
          <w:sz w:val="22"/>
        </w:rPr>
        <w:t>This academic plan must detail out each term/semester from the time of the appeal until the student will graduate with their intended degree program.</w:t>
      </w:r>
      <w:r w:rsidR="00C96CE7" w:rsidRPr="003B7CC5">
        <w:rPr>
          <w:rFonts w:ascii="Century Schoolbook" w:hAnsi="Century Schoolbook"/>
          <w:b w:val="0"/>
          <w:sz w:val="22"/>
        </w:rPr>
        <w:t xml:space="preserve"> </w:t>
      </w:r>
      <w:r w:rsidRPr="003B7CC5">
        <w:rPr>
          <w:rFonts w:ascii="Century Schoolbook" w:hAnsi="Century Schoolbook"/>
          <w:b w:val="0"/>
          <w:sz w:val="22"/>
        </w:rPr>
        <w:t>The student must be able to demonstrate that it is reasonably possible to get back on track towards successful program completion</w:t>
      </w:r>
      <w:r w:rsidR="006D4A55" w:rsidRPr="003B7CC5">
        <w:rPr>
          <w:rFonts w:ascii="Century Schoolbook" w:hAnsi="Century Schoolbook"/>
          <w:b w:val="0"/>
          <w:sz w:val="22"/>
        </w:rPr>
        <w:t xml:space="preserve"> while staying within the 150% rule mentioned above.</w:t>
      </w:r>
    </w:p>
    <w:p w14:paraId="3EDF53F1" w14:textId="77777777" w:rsidR="006D4A55" w:rsidRPr="003B7CC5" w:rsidRDefault="006D4A55" w:rsidP="00FF3BE7">
      <w:pPr>
        <w:pStyle w:val="BodyText"/>
        <w:ind w:left="720"/>
        <w:jc w:val="left"/>
        <w:rPr>
          <w:rFonts w:ascii="Century Schoolbook" w:hAnsi="Century Schoolbook"/>
          <w:b w:val="0"/>
          <w:sz w:val="22"/>
        </w:rPr>
      </w:pPr>
    </w:p>
    <w:p w14:paraId="3EDF53F2" w14:textId="7B1C2145" w:rsidR="00F017D5" w:rsidRDefault="00F017D5" w:rsidP="00FF3BE7">
      <w:pPr>
        <w:pStyle w:val="BodyText"/>
        <w:ind w:left="720"/>
        <w:jc w:val="left"/>
        <w:rPr>
          <w:rFonts w:ascii="Century Schoolbook" w:hAnsi="Century Schoolbook"/>
          <w:b w:val="0"/>
          <w:sz w:val="22"/>
        </w:rPr>
      </w:pPr>
      <w:r w:rsidRPr="003B7CC5">
        <w:rPr>
          <w:rFonts w:ascii="Century Schoolbook" w:hAnsi="Century Schoolbook"/>
          <w:b w:val="0"/>
          <w:sz w:val="22"/>
        </w:rPr>
        <w:t>An appeal committee will review the student’s request and notify the student of their decision in writing</w:t>
      </w:r>
      <w:r w:rsidR="00CE07D3" w:rsidRPr="003B7CC5">
        <w:rPr>
          <w:rFonts w:ascii="Century Schoolbook" w:hAnsi="Century Schoolbook"/>
          <w:b w:val="0"/>
          <w:sz w:val="22"/>
        </w:rPr>
        <w:t xml:space="preserve"> within one calendar week of receipt of appeal</w:t>
      </w:r>
      <w:r w:rsidRPr="003B7CC5">
        <w:rPr>
          <w:rFonts w:ascii="Century Schoolbook" w:hAnsi="Century Schoolbook"/>
          <w:b w:val="0"/>
          <w:sz w:val="22"/>
        </w:rPr>
        <w:t>.</w:t>
      </w:r>
      <w:r w:rsidR="00C96CE7" w:rsidRPr="003B7CC5">
        <w:rPr>
          <w:rFonts w:ascii="Century Schoolbook" w:hAnsi="Century Schoolbook"/>
          <w:b w:val="0"/>
          <w:sz w:val="22"/>
        </w:rPr>
        <w:t xml:space="preserve"> </w:t>
      </w:r>
      <w:r w:rsidR="006D4A55" w:rsidRPr="003B7CC5">
        <w:rPr>
          <w:rFonts w:ascii="Century Schoolbook" w:hAnsi="Century Schoolbook"/>
          <w:b w:val="0"/>
          <w:sz w:val="22"/>
        </w:rPr>
        <w:t xml:space="preserve">If a student is granted an appeal, they will remain on SAP warning and the </w:t>
      </w:r>
      <w:r w:rsidR="00940596" w:rsidRPr="003B7CC5">
        <w:rPr>
          <w:rFonts w:ascii="Century Schoolbook" w:hAnsi="Century Schoolbook"/>
          <w:b w:val="0"/>
          <w:sz w:val="22"/>
        </w:rPr>
        <w:t>Office of Financial Aid</w:t>
      </w:r>
      <w:r w:rsidR="006D4A55" w:rsidRPr="003B7CC5">
        <w:rPr>
          <w:rFonts w:ascii="Century Schoolbook" w:hAnsi="Century Schoolbook"/>
          <w:b w:val="0"/>
          <w:sz w:val="22"/>
        </w:rPr>
        <w:t xml:space="preserve"> will monitor the student’s academic plan.</w:t>
      </w:r>
      <w:r w:rsidR="00C96CE7" w:rsidRPr="003B7CC5">
        <w:rPr>
          <w:rFonts w:ascii="Century Schoolbook" w:hAnsi="Century Schoolbook"/>
          <w:b w:val="0"/>
          <w:sz w:val="22"/>
        </w:rPr>
        <w:t xml:space="preserve"> </w:t>
      </w:r>
      <w:r w:rsidR="006D4A55" w:rsidRPr="003B7CC5">
        <w:rPr>
          <w:rFonts w:ascii="Century Schoolbook" w:hAnsi="Century Schoolbook"/>
          <w:b w:val="0"/>
          <w:sz w:val="22"/>
        </w:rPr>
        <w:t xml:space="preserve">If the student strays from the plan, he/she will again have all financial </w:t>
      </w:r>
      <w:r w:rsidR="00940596" w:rsidRPr="003B7CC5">
        <w:rPr>
          <w:rFonts w:ascii="Century Schoolbook" w:hAnsi="Century Schoolbook"/>
          <w:b w:val="0"/>
          <w:sz w:val="22"/>
        </w:rPr>
        <w:t>aid</w:t>
      </w:r>
      <w:r w:rsidR="006D4A55" w:rsidRPr="003B7CC5">
        <w:rPr>
          <w:rFonts w:ascii="Century Schoolbook" w:hAnsi="Century Schoolbook"/>
          <w:b w:val="0"/>
          <w:sz w:val="22"/>
        </w:rPr>
        <w:t xml:space="preserve"> suspended immediately.</w:t>
      </w:r>
    </w:p>
    <w:p w14:paraId="3EDF53F3" w14:textId="77777777" w:rsidR="00F017D5" w:rsidRDefault="00F017D5" w:rsidP="00FF3BE7">
      <w:pPr>
        <w:pStyle w:val="BodyText"/>
        <w:jc w:val="left"/>
        <w:rPr>
          <w:rFonts w:ascii="Century Schoolbook" w:hAnsi="Century Schoolbook"/>
          <w:b w:val="0"/>
          <w:sz w:val="22"/>
        </w:rPr>
      </w:pPr>
    </w:p>
    <w:p w14:paraId="3EDF53F4" w14:textId="77777777" w:rsidR="00F017D5" w:rsidRDefault="00F017D5" w:rsidP="00FF3BE7">
      <w:pPr>
        <w:pStyle w:val="BodyText"/>
        <w:jc w:val="left"/>
        <w:rPr>
          <w:rFonts w:ascii="Century Schoolbook" w:hAnsi="Century Schoolbook"/>
          <w:b w:val="0"/>
          <w:sz w:val="22"/>
        </w:rPr>
      </w:pPr>
    </w:p>
    <w:p w14:paraId="3EDF53F5" w14:textId="77777777" w:rsidR="00F017D5" w:rsidRDefault="00F017D5" w:rsidP="00FF3BE7">
      <w:pPr>
        <w:pStyle w:val="BodyText"/>
        <w:jc w:val="left"/>
        <w:rPr>
          <w:rFonts w:ascii="Century Schoolbook" w:hAnsi="Century Schoolbook"/>
          <w:b w:val="0"/>
          <w:sz w:val="22"/>
        </w:rPr>
      </w:pPr>
    </w:p>
    <w:sectPr w:rsidR="00F017D5" w:rsidSect="002245D5">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B693DC" w14:textId="77777777" w:rsidR="00534FFF" w:rsidRDefault="00534FFF">
      <w:r>
        <w:separator/>
      </w:r>
    </w:p>
  </w:endnote>
  <w:endnote w:type="continuationSeparator" w:id="0">
    <w:p w14:paraId="442C16C2" w14:textId="77777777" w:rsidR="00534FFF" w:rsidRDefault="00534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DF53FD" w14:textId="77777777" w:rsidR="002245D5" w:rsidRDefault="002245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733DD" w14:textId="0D61EFAA" w:rsidR="00602984" w:rsidRDefault="002245D5" w:rsidP="00602984">
    <w:pPr>
      <w:pStyle w:val="Footer"/>
      <w:jc w:val="right"/>
    </w:pPr>
    <w:r>
      <w:t xml:space="preserve">Updated </w:t>
    </w:r>
    <w:r w:rsidR="00602984">
      <w:t>10/05/2021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DF5400" w14:textId="77777777" w:rsidR="002245D5" w:rsidRDefault="002245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3D4A9E" w14:textId="77777777" w:rsidR="00534FFF" w:rsidRDefault="00534FFF">
      <w:r>
        <w:separator/>
      </w:r>
    </w:p>
  </w:footnote>
  <w:footnote w:type="continuationSeparator" w:id="0">
    <w:p w14:paraId="5E09051B" w14:textId="77777777" w:rsidR="00534FFF" w:rsidRDefault="00534F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DF53FB" w14:textId="77777777" w:rsidR="002245D5" w:rsidRDefault="002245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DF53FC" w14:textId="77777777" w:rsidR="002245D5" w:rsidRDefault="002245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DF53FF" w14:textId="77777777" w:rsidR="002245D5" w:rsidRDefault="002245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268"/>
    <w:rsid w:val="000445F3"/>
    <w:rsid w:val="000639D0"/>
    <w:rsid w:val="000C451E"/>
    <w:rsid w:val="000D46BB"/>
    <w:rsid w:val="000E5839"/>
    <w:rsid w:val="001A13CD"/>
    <w:rsid w:val="001A1D80"/>
    <w:rsid w:val="001D66FD"/>
    <w:rsid w:val="002245D5"/>
    <w:rsid w:val="00235D07"/>
    <w:rsid w:val="00240E1F"/>
    <w:rsid w:val="003225DD"/>
    <w:rsid w:val="00326705"/>
    <w:rsid w:val="003A3953"/>
    <w:rsid w:val="003B7CC5"/>
    <w:rsid w:val="004D63D9"/>
    <w:rsid w:val="004F5847"/>
    <w:rsid w:val="00534FFF"/>
    <w:rsid w:val="0056138C"/>
    <w:rsid w:val="00602984"/>
    <w:rsid w:val="0061480E"/>
    <w:rsid w:val="00656B49"/>
    <w:rsid w:val="006A4AD0"/>
    <w:rsid w:val="006B081B"/>
    <w:rsid w:val="006C2824"/>
    <w:rsid w:val="006D4A55"/>
    <w:rsid w:val="006F143F"/>
    <w:rsid w:val="007468F0"/>
    <w:rsid w:val="00870A9B"/>
    <w:rsid w:val="00871387"/>
    <w:rsid w:val="008863D1"/>
    <w:rsid w:val="008D4DFD"/>
    <w:rsid w:val="00940596"/>
    <w:rsid w:val="0099784D"/>
    <w:rsid w:val="009C1507"/>
    <w:rsid w:val="00A11AC0"/>
    <w:rsid w:val="00A15DEC"/>
    <w:rsid w:val="00A45F5B"/>
    <w:rsid w:val="00A70D5A"/>
    <w:rsid w:val="00A7250D"/>
    <w:rsid w:val="00A76324"/>
    <w:rsid w:val="00A90054"/>
    <w:rsid w:val="00AA4BB1"/>
    <w:rsid w:val="00AE4AFB"/>
    <w:rsid w:val="00AF5604"/>
    <w:rsid w:val="00B675DC"/>
    <w:rsid w:val="00B93D38"/>
    <w:rsid w:val="00BE4488"/>
    <w:rsid w:val="00BF78A8"/>
    <w:rsid w:val="00C96CE7"/>
    <w:rsid w:val="00CB5E74"/>
    <w:rsid w:val="00CE07D3"/>
    <w:rsid w:val="00CF5268"/>
    <w:rsid w:val="00D44F2A"/>
    <w:rsid w:val="00D57335"/>
    <w:rsid w:val="00D94D9E"/>
    <w:rsid w:val="00DF0F3F"/>
    <w:rsid w:val="00E12E15"/>
    <w:rsid w:val="00E305B0"/>
    <w:rsid w:val="00E41058"/>
    <w:rsid w:val="00E74607"/>
    <w:rsid w:val="00EC5FDE"/>
    <w:rsid w:val="00F017D5"/>
    <w:rsid w:val="00F07D7C"/>
    <w:rsid w:val="00F27ECD"/>
    <w:rsid w:val="00F43488"/>
    <w:rsid w:val="00FA60C2"/>
    <w:rsid w:val="00FB1799"/>
    <w:rsid w:val="00FF3B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3EDF538F"/>
  <w15:docId w15:val="{1D942906-31CC-4FEB-B121-99B807E22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b/>
      <w:sz w:val="24"/>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link w:val="BalloonTextChar"/>
    <w:rsid w:val="00A15DEC"/>
    <w:rPr>
      <w:rFonts w:ascii="Tahoma" w:hAnsi="Tahoma" w:cs="Tahoma"/>
      <w:sz w:val="16"/>
      <w:szCs w:val="16"/>
    </w:rPr>
  </w:style>
  <w:style w:type="character" w:customStyle="1" w:styleId="BalloonTextChar">
    <w:name w:val="Balloon Text Char"/>
    <w:link w:val="BalloonText"/>
    <w:rsid w:val="00A15DEC"/>
    <w:rPr>
      <w:rFonts w:ascii="Tahoma" w:hAnsi="Tahoma" w:cs="Tahoma"/>
      <w:sz w:val="16"/>
      <w:szCs w:val="16"/>
    </w:rPr>
  </w:style>
  <w:style w:type="character" w:customStyle="1" w:styleId="FooterChar">
    <w:name w:val="Footer Char"/>
    <w:basedOn w:val="DefaultParagraphFont"/>
    <w:link w:val="Footer"/>
    <w:uiPriority w:val="99"/>
    <w:rsid w:val="000E58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317EAC-03FB-4FDD-B884-3C2E5CC67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1151</Words>
  <Characters>6563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SATISFACTORY ACADEMIC PROGRESS STANDARDS FOR FINANICAL ASSISTANCE</vt:lpstr>
    </vt:vector>
  </TitlesOfParts>
  <Company>College</Company>
  <LinksUpToDate>false</LinksUpToDate>
  <CharactersWithSpaces>7699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SATISFACTORY ACADEMIC PROGRESS STANDARDS FOR FINANICAL ASSISTANCE</dc:title>
  <dc:creator>Simpson</dc:creator>
  <cp:lastModifiedBy>Allie Martinez</cp:lastModifiedBy>
  <cp:revision>2</cp:revision>
  <cp:lastPrinted>2024-05-23T19:18:00Z</cp:lastPrinted>
  <dcterms:created xsi:type="dcterms:W3CDTF">2024-09-19T20:24:00Z</dcterms:created>
  <dcterms:modified xsi:type="dcterms:W3CDTF">2024-09-19T20:24:00Z</dcterms:modified>
</cp:coreProperties>
</file>